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971CC" w14:textId="5B845EB6" w:rsidR="00610189" w:rsidRDefault="00610189" w:rsidP="0056771F">
      <w:pPr>
        <w:pStyle w:val="Title"/>
        <w:spacing w:afterLines="120" w:after="288" w:line="276" w:lineRule="auto"/>
      </w:pPr>
      <w:r w:rsidRPr="00EB1313">
        <w:rPr>
          <w:rFonts w:ascii="Arial" w:hAnsi="Arial" w:cs="Arial"/>
          <w:noProof/>
          <w:sz w:val="24"/>
          <w:szCs w:val="24"/>
          <w:lang w:val="en-AU" w:eastAsia="en-AU"/>
        </w:rPr>
        <w:drawing>
          <wp:anchor distT="0" distB="0" distL="114300" distR="114300" simplePos="0" relativeHeight="251659264" behindDoc="0" locked="0" layoutInCell="1" allowOverlap="1" wp14:anchorId="0E7D0AC0" wp14:editId="450E9D52">
            <wp:simplePos x="0" y="0"/>
            <wp:positionH relativeFrom="margin">
              <wp:posOffset>-63500</wp:posOffset>
            </wp:positionH>
            <wp:positionV relativeFrom="margin">
              <wp:posOffset>-432435</wp:posOffset>
            </wp:positionV>
            <wp:extent cx="1403350" cy="814236"/>
            <wp:effectExtent l="0" t="0" r="6350" b="508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814236"/>
                    </a:xfrm>
                    <a:prstGeom prst="rect">
                      <a:avLst/>
                    </a:prstGeom>
                    <a:noFill/>
                  </pic:spPr>
                </pic:pic>
              </a:graphicData>
            </a:graphic>
            <wp14:sizeRelH relativeFrom="page">
              <wp14:pctWidth>0</wp14:pctWidth>
            </wp14:sizeRelH>
            <wp14:sizeRelV relativeFrom="page">
              <wp14:pctHeight>0</wp14:pctHeight>
            </wp14:sizeRelV>
          </wp:anchor>
        </w:drawing>
      </w:r>
    </w:p>
    <w:p w14:paraId="5FD0A8B2" w14:textId="178C4BC4" w:rsidR="00610189" w:rsidRPr="00610189" w:rsidRDefault="00610189" w:rsidP="0056771F">
      <w:pPr>
        <w:pStyle w:val="body"/>
        <w:spacing w:after="120" w:line="276" w:lineRule="auto"/>
        <w:rPr>
          <w:rFonts w:asciiTheme="minorHAnsi" w:hAnsiTheme="minorHAnsi" w:cstheme="minorHAnsi"/>
          <w:b/>
          <w:color w:val="7030A0"/>
          <w:sz w:val="32"/>
        </w:rPr>
      </w:pPr>
      <w:r w:rsidRPr="00610189">
        <w:rPr>
          <w:rFonts w:asciiTheme="minorHAnsi" w:hAnsiTheme="minorHAnsi" w:cstheme="minorHAnsi"/>
          <w:b/>
          <w:color w:val="7030A0"/>
          <w:sz w:val="32"/>
        </w:rPr>
        <w:t>Policy brief</w:t>
      </w:r>
    </w:p>
    <w:p w14:paraId="7C02C131" w14:textId="77777777" w:rsidR="003C16E7" w:rsidRDefault="003C16E7" w:rsidP="0056771F">
      <w:pPr>
        <w:pStyle w:val="NormalWeb"/>
        <w:shd w:val="clear" w:color="auto" w:fill="FFFFFF"/>
        <w:spacing w:before="0" w:beforeAutospacing="0" w:after="120" w:afterAutospacing="0" w:line="276" w:lineRule="auto"/>
        <w:rPr>
          <w:rFonts w:ascii="Calibri" w:hAnsi="Calibri" w:cs="Calibri"/>
          <w:b/>
          <w:bCs/>
          <w:color w:val="6D2D9E"/>
          <w:sz w:val="32"/>
          <w:szCs w:val="32"/>
        </w:rPr>
      </w:pPr>
      <w:r>
        <w:rPr>
          <w:rFonts w:ascii="Calibri" w:hAnsi="Calibri" w:cs="Calibri"/>
          <w:b/>
          <w:bCs/>
          <w:color w:val="6D2D9E"/>
          <w:sz w:val="32"/>
          <w:szCs w:val="32"/>
        </w:rPr>
        <w:t>Why women’s health matters</w:t>
      </w:r>
    </w:p>
    <w:p w14:paraId="5C38B855" w14:textId="39106884" w:rsidR="003C16E7" w:rsidRDefault="003C16E7" w:rsidP="0056771F">
      <w:pPr>
        <w:spacing w:after="120" w:line="276" w:lineRule="auto"/>
      </w:pPr>
      <w:r>
        <w:t>From childhood to old age, women and gender diverse people experience health, illness, and healthcare differently to men. These differences begin from birth and progress into gendered childhoods, gendered work lives, sexism and violence, sexual and reproductive health, economic insecurity, and the disproportionate demands of women including care giving and motherhood. Women have higher levels of chronic disease, poorer mental health linked to sexism, violence and chronically poor incomes. Women experience gender discrimination in healthcare which can result in delayed access to care, misdiagnosis, and neglect. Women comprise half of Australia’s population, but their burden of poor health is disproportionate.</w:t>
      </w:r>
    </w:p>
    <w:p w14:paraId="531D97BA" w14:textId="08ECAC2E" w:rsidR="003C16E7" w:rsidRDefault="003C16E7" w:rsidP="0056771F">
      <w:pPr>
        <w:spacing w:after="120" w:line="276" w:lineRule="auto"/>
      </w:pPr>
      <w:r>
        <w:t>Women are the majority of health consumers, the majority of health service providers and the majority of ca</w:t>
      </w:r>
      <w:bookmarkStart w:id="0" w:name="_GoBack"/>
      <w:bookmarkEnd w:id="0"/>
      <w:r>
        <w:t>rers. Women are overrepresented in caring jobs and professions and underrepresented in health leadership. Better outcomes in women’s health and wellbeing have benefits for individuals and their families, and for the broader community. Those benefits include opportunities for women’s greater participation and leadership in public life and the paid workforce, and less demand for high-cost health services.</w:t>
      </w:r>
    </w:p>
    <w:p w14:paraId="315297EF" w14:textId="77777777" w:rsidR="003C16E7" w:rsidRDefault="003C16E7" w:rsidP="0056771F">
      <w:pPr>
        <w:spacing w:after="120" w:line="276" w:lineRule="auto"/>
      </w:pPr>
      <w:r>
        <w:t>Broadly, women’s health is about:</w:t>
      </w:r>
    </w:p>
    <w:p w14:paraId="489B6BBD" w14:textId="77777777" w:rsidR="003C16E7" w:rsidRDefault="003C16E7" w:rsidP="0056771F">
      <w:pPr>
        <w:pStyle w:val="ListParagraph"/>
        <w:numPr>
          <w:ilvl w:val="0"/>
          <w:numId w:val="14"/>
        </w:numPr>
        <w:spacing w:after="120" w:line="276" w:lineRule="auto"/>
        <w:contextualSpacing w:val="0"/>
      </w:pPr>
      <w:r>
        <w:t xml:space="preserve">Health and wellbeing, chronic illness prevention and management including cancer screening, </w:t>
      </w:r>
    </w:p>
    <w:p w14:paraId="0D81092E" w14:textId="77777777" w:rsidR="003C16E7" w:rsidRDefault="003C16E7" w:rsidP="0056771F">
      <w:pPr>
        <w:pStyle w:val="ListParagraph"/>
        <w:numPr>
          <w:ilvl w:val="0"/>
          <w:numId w:val="14"/>
        </w:numPr>
        <w:spacing w:after="120" w:line="276" w:lineRule="auto"/>
        <w:contextualSpacing w:val="0"/>
      </w:pPr>
      <w:r>
        <w:t>Sexual and reproductive and health, including reproductive autonomy,</w:t>
      </w:r>
    </w:p>
    <w:p w14:paraId="2A49E32F" w14:textId="77777777" w:rsidR="003C16E7" w:rsidRDefault="003C16E7" w:rsidP="0056771F">
      <w:pPr>
        <w:pStyle w:val="ListParagraph"/>
        <w:numPr>
          <w:ilvl w:val="0"/>
          <w:numId w:val="14"/>
        </w:numPr>
        <w:spacing w:after="120" w:line="276" w:lineRule="auto"/>
        <w:contextualSpacing w:val="0"/>
      </w:pPr>
      <w:r>
        <w:t>Health literacy and health education throughout the lifespan;</w:t>
      </w:r>
    </w:p>
    <w:p w14:paraId="6F9D41C3" w14:textId="77777777" w:rsidR="003C16E7" w:rsidRDefault="003C16E7" w:rsidP="0056771F">
      <w:pPr>
        <w:pStyle w:val="ListParagraph"/>
        <w:numPr>
          <w:ilvl w:val="0"/>
          <w:numId w:val="14"/>
        </w:numPr>
        <w:spacing w:after="120" w:line="276" w:lineRule="auto"/>
        <w:contextualSpacing w:val="0"/>
      </w:pPr>
      <w:r>
        <w:t>Mental health, social and emotional wellbeing and psychosocial support;</w:t>
      </w:r>
    </w:p>
    <w:p w14:paraId="7EF0BED0" w14:textId="77777777" w:rsidR="003C16E7" w:rsidRDefault="003C16E7" w:rsidP="0056771F">
      <w:pPr>
        <w:pStyle w:val="ListParagraph"/>
        <w:numPr>
          <w:ilvl w:val="0"/>
          <w:numId w:val="14"/>
        </w:numPr>
        <w:spacing w:after="120" w:line="276" w:lineRule="auto"/>
        <w:contextualSpacing w:val="0"/>
      </w:pPr>
      <w:r>
        <w:t>Safety from sexism, intersecting forms of discrimination, and the health impacts of these prejudices;</w:t>
      </w:r>
    </w:p>
    <w:p w14:paraId="74D51DD5" w14:textId="77777777" w:rsidR="003C16E7" w:rsidRDefault="003C16E7" w:rsidP="0056771F">
      <w:pPr>
        <w:pStyle w:val="ListParagraph"/>
        <w:numPr>
          <w:ilvl w:val="0"/>
          <w:numId w:val="14"/>
        </w:numPr>
        <w:spacing w:after="120" w:line="276" w:lineRule="auto"/>
        <w:contextualSpacing w:val="0"/>
      </w:pPr>
      <w:r>
        <w:t>Safety from all forms of violence and of the drivers of gendered violence;</w:t>
      </w:r>
    </w:p>
    <w:p w14:paraId="570B2CCB" w14:textId="4F41D587" w:rsidR="003C16E7" w:rsidRDefault="003C16E7" w:rsidP="0056771F">
      <w:pPr>
        <w:pStyle w:val="ListParagraph"/>
        <w:numPr>
          <w:ilvl w:val="0"/>
          <w:numId w:val="14"/>
        </w:numPr>
        <w:spacing w:after="120" w:line="276" w:lineRule="auto"/>
        <w:contextualSpacing w:val="0"/>
      </w:pPr>
      <w:r>
        <w:t xml:space="preserve">Gender inequity which impacts on women’s lives, and their health, social and economic wellbeing. </w:t>
      </w:r>
    </w:p>
    <w:p w14:paraId="525ABDA7" w14:textId="415C6992" w:rsidR="003C16E7" w:rsidRDefault="003C16E7" w:rsidP="0056771F">
      <w:pPr>
        <w:spacing w:after="120" w:line="276" w:lineRule="auto"/>
      </w:pPr>
      <w:r>
        <w:t>Conditions that affect more women than men include many chronic diseases, pregnancy, childbirth and menopause, stroke, osteoporosis, and mental health conditions like anxiety, depression and eating disorders. Women also disproportionately bear the health impacts of all forms of violence and are more likely than men to develop disabilities and / or long-term health conditions as a direct result of violence. Many conditions like heart disease, HIV and multiple sclerosis often look different for women than they do in men and women’s longer lifespans result in higher rates of age-related disability and dementia.</w:t>
      </w:r>
    </w:p>
    <w:p w14:paraId="435F9593" w14:textId="133B5101" w:rsidR="003C16E7" w:rsidRDefault="003C16E7" w:rsidP="0056771F">
      <w:pPr>
        <w:spacing w:after="120" w:line="276" w:lineRule="auto"/>
      </w:pPr>
      <w:r>
        <w:t>Women and their children fleeing domestic violence and older women living in poverty, are the fastest growing groups experiencing homelessness in Australia. Violence against women costs Australia more than $22 billion annually.</w:t>
      </w:r>
      <w:r>
        <w:rPr>
          <w:rFonts w:ascii="Roboto" w:hAnsi="Roboto"/>
          <w:b/>
          <w:bCs/>
          <w:color w:val="000000"/>
          <w:sz w:val="24"/>
          <w:shd w:val="clear" w:color="auto" w:fill="F5F5F7"/>
          <w:lang w:val="en-AU" w:eastAsia="en-GB"/>
        </w:rPr>
        <w:t xml:space="preserve"> </w:t>
      </w:r>
      <w:r>
        <w:rPr>
          <w:lang w:val="en-AU"/>
        </w:rPr>
        <w:t>The health impacts of family, domestic and sexual violence are long-lasting, and have significant effects on the lives of victim-survivors and their families.</w:t>
      </w:r>
      <w:r>
        <w:rPr>
          <w:rStyle w:val="EndnoteReference"/>
          <w:lang w:val="en-AU"/>
        </w:rPr>
        <w:endnoteReference w:id="1"/>
      </w:r>
      <w:r>
        <w:rPr>
          <w:lang w:val="en-AU"/>
        </w:rPr>
        <w:t xml:space="preserve"> Women with disabilities and Aboriginal and Torres Strait Islander women experience distressingly high rates of gender-based violence. </w:t>
      </w:r>
    </w:p>
    <w:p w14:paraId="48E0F76A" w14:textId="7ABB9546" w:rsidR="003C16E7" w:rsidRDefault="003C16E7" w:rsidP="0056771F">
      <w:pPr>
        <w:spacing w:after="120" w:line="276" w:lineRule="auto"/>
        <w:rPr>
          <w:lang w:val="en-AU"/>
        </w:rPr>
      </w:pPr>
      <w:r>
        <w:rPr>
          <w:lang w:val="en-AU"/>
        </w:rPr>
        <w:lastRenderedPageBreak/>
        <w:t xml:space="preserve">Further, Aboriginal and Torres Strait Islander women, migrant and refugee women, women with disability, trans women and gender diverse people experience sociocultural forms of discrimination and racism, poorer health and wellbeing outcomes, increased gender inequality, and fewer opportunities for social and economic equality. These issues require specific attention. </w:t>
      </w:r>
    </w:p>
    <w:p w14:paraId="79808787" w14:textId="77777777" w:rsidR="003C16E7" w:rsidRDefault="003C16E7" w:rsidP="0056771F">
      <w:pPr>
        <w:spacing w:after="120" w:line="276" w:lineRule="auto"/>
        <w:rPr>
          <w:lang w:val="en-AU"/>
        </w:rPr>
      </w:pPr>
      <w:r>
        <w:rPr>
          <w:lang w:val="en-AU"/>
        </w:rPr>
        <w:t>Since the start of the COVID-19 pandemic in 2020, women’s levels of depression and anxiety, financial insecurity and sickness have significantly increased, because they have also continued to shoulder a disproportionate burden of care for others as well as domestic work.</w:t>
      </w:r>
      <w:bookmarkStart w:id="1" w:name="_Ref102401981"/>
      <w:r>
        <w:rPr>
          <w:rStyle w:val="EndnoteReference"/>
          <w:lang w:val="en-AU"/>
        </w:rPr>
        <w:endnoteReference w:id="2"/>
      </w:r>
      <w:bookmarkEnd w:id="1"/>
      <w:r>
        <w:rPr>
          <w:lang w:val="en-AU"/>
        </w:rPr>
        <w:t xml:space="preserve">  </w:t>
      </w:r>
    </w:p>
    <w:p w14:paraId="52DC4712" w14:textId="77777777" w:rsidR="003C16E7" w:rsidRDefault="003C16E7" w:rsidP="0056771F">
      <w:pPr>
        <w:pStyle w:val="NormalWeb"/>
        <w:shd w:val="clear" w:color="auto" w:fill="FFFFFF"/>
        <w:spacing w:before="0" w:beforeAutospacing="0" w:after="120" w:afterAutospacing="0" w:line="276" w:lineRule="auto"/>
        <w:rPr>
          <w:rFonts w:ascii="Calibri" w:hAnsi="Calibri" w:cs="Calibri"/>
          <w:b/>
          <w:bCs/>
          <w:color w:val="6D2D9E"/>
          <w:sz w:val="32"/>
          <w:szCs w:val="32"/>
        </w:rPr>
      </w:pPr>
      <w:r>
        <w:rPr>
          <w:rFonts w:ascii="Calibri" w:hAnsi="Calibri" w:cs="Calibri"/>
          <w:b/>
          <w:bCs/>
          <w:color w:val="6D2D9E"/>
          <w:sz w:val="32"/>
          <w:szCs w:val="32"/>
        </w:rPr>
        <w:t>Why women’s health services matter</w:t>
      </w:r>
    </w:p>
    <w:p w14:paraId="2D6CA2A8" w14:textId="43465FE0" w:rsidR="0056771F" w:rsidRPr="0056771F" w:rsidRDefault="003C16E7" w:rsidP="0056771F">
      <w:pPr>
        <w:spacing w:after="120" w:line="276" w:lineRule="auto"/>
      </w:pPr>
      <w:r>
        <w:rPr>
          <w:lang w:val="en-GB"/>
        </w:rPr>
        <w:t>Generations of women have lived through women’s health care being ‘demeaning, discriminatory, judgemental and of poor quality’. Being made to feel ‘dirty, shameful, unbalanced, neurotic, stupid and guilty’ when they sought help for their very personal health issues, is in the intergenerational memory of many women</w:t>
      </w:r>
      <w:r>
        <w:t>.</w:t>
      </w:r>
      <w:r>
        <w:rPr>
          <w:rStyle w:val="EndnoteReference"/>
        </w:rPr>
        <w:endnoteReference w:id="3"/>
      </w:r>
      <w:r>
        <w:t xml:space="preserve"> Much progress has been made but so much still needs to be done to ensure that all women can access respectful, evidence-based, non-judgmental health care, and gender equitable socio-economic opportunities.</w:t>
      </w:r>
    </w:p>
    <w:p w14:paraId="054EE29A" w14:textId="5319CBB1" w:rsidR="003C16E7" w:rsidRDefault="003C16E7" w:rsidP="0056771F">
      <w:pPr>
        <w:spacing w:after="120" w:line="276" w:lineRule="auto"/>
        <w:rPr>
          <w:lang w:val="en-AU"/>
        </w:rPr>
      </w:pPr>
      <w:r>
        <w:t>Gender is at the heart of all health and disease pathways, so gender needs to be considered in all health promotion, prevention, and health care.</w:t>
      </w:r>
      <w:r>
        <w:rPr>
          <w:rStyle w:val="EndnoteReference"/>
        </w:rPr>
        <w:endnoteReference w:id="4"/>
      </w:r>
      <w:r>
        <w:t xml:space="preserve"> Women’s health services deliver </w:t>
      </w:r>
      <w:r>
        <w:rPr>
          <w:lang w:val="en-AU"/>
        </w:rPr>
        <w:t>gender appropriate, affordable, and accessible programs and care because they are designed by women, for women, to meet the health needs of women. Women’s health services are built on principles and practices to ensure that they:</w:t>
      </w:r>
    </w:p>
    <w:p w14:paraId="3E57D00A" w14:textId="77777777" w:rsidR="003C16E7" w:rsidRDefault="003C16E7" w:rsidP="0056771F">
      <w:pPr>
        <w:numPr>
          <w:ilvl w:val="0"/>
          <w:numId w:val="15"/>
        </w:numPr>
        <w:tabs>
          <w:tab w:val="num" w:pos="567"/>
        </w:tabs>
        <w:spacing w:after="120" w:line="276" w:lineRule="auto"/>
        <w:ind w:left="567" w:hanging="295"/>
        <w:rPr>
          <w:lang w:val="en-AU"/>
        </w:rPr>
      </w:pPr>
      <w:r>
        <w:rPr>
          <w:lang w:val="en-AU"/>
        </w:rPr>
        <w:t xml:space="preserve">encompass a woman’s lifespan, and reflect women’s multiple roles not just their reproductive capacity </w:t>
      </w:r>
    </w:p>
    <w:p w14:paraId="49D4DBE9" w14:textId="77777777" w:rsidR="003C16E7" w:rsidRDefault="003C16E7" w:rsidP="0056771F">
      <w:pPr>
        <w:numPr>
          <w:ilvl w:val="0"/>
          <w:numId w:val="15"/>
        </w:numPr>
        <w:tabs>
          <w:tab w:val="num" w:pos="567"/>
        </w:tabs>
        <w:spacing w:after="120" w:line="276" w:lineRule="auto"/>
        <w:ind w:left="567" w:hanging="295"/>
        <w:rPr>
          <w:lang w:val="en-AU"/>
        </w:rPr>
      </w:pPr>
      <w:r>
        <w:rPr>
          <w:lang w:val="en-AU"/>
        </w:rPr>
        <w:t xml:space="preserve">promote greater participation by women in decision making about health services and health policy, as both consumers and providers </w:t>
      </w:r>
    </w:p>
    <w:p w14:paraId="0605500A" w14:textId="77777777" w:rsidR="003C16E7" w:rsidRDefault="003C16E7" w:rsidP="0056771F">
      <w:pPr>
        <w:numPr>
          <w:ilvl w:val="0"/>
          <w:numId w:val="15"/>
        </w:numPr>
        <w:tabs>
          <w:tab w:val="num" w:pos="567"/>
        </w:tabs>
        <w:spacing w:after="120" w:line="276" w:lineRule="auto"/>
        <w:ind w:left="567" w:hanging="295"/>
        <w:rPr>
          <w:lang w:val="en-AU"/>
        </w:rPr>
      </w:pPr>
      <w:r>
        <w:rPr>
          <w:lang w:val="en-AU"/>
        </w:rPr>
        <w:t xml:space="preserve">recognise women’s rights to be treated with dignity in health care environments that provide privacy, seek informed consent, and observe confidentiality </w:t>
      </w:r>
    </w:p>
    <w:p w14:paraId="14DC53AC" w14:textId="77777777" w:rsidR="003C16E7" w:rsidRDefault="003C16E7" w:rsidP="0056771F">
      <w:pPr>
        <w:numPr>
          <w:ilvl w:val="0"/>
          <w:numId w:val="15"/>
        </w:numPr>
        <w:tabs>
          <w:tab w:val="num" w:pos="567"/>
        </w:tabs>
        <w:spacing w:after="120" w:line="276" w:lineRule="auto"/>
        <w:ind w:left="567" w:hanging="295"/>
        <w:rPr>
          <w:lang w:val="en-AU"/>
        </w:rPr>
      </w:pPr>
      <w:r>
        <w:rPr>
          <w:lang w:val="en-AU"/>
        </w:rPr>
        <w:t xml:space="preserve">affirm that women have intersectional experiences of health and healthcare </w:t>
      </w:r>
    </w:p>
    <w:p w14:paraId="63829E43" w14:textId="77777777" w:rsidR="003C16E7" w:rsidRDefault="003C16E7" w:rsidP="0056771F">
      <w:pPr>
        <w:numPr>
          <w:ilvl w:val="0"/>
          <w:numId w:val="15"/>
        </w:numPr>
        <w:tabs>
          <w:tab w:val="num" w:pos="567"/>
        </w:tabs>
        <w:spacing w:after="120" w:line="276" w:lineRule="auto"/>
        <w:ind w:left="567" w:hanging="295"/>
        <w:rPr>
          <w:lang w:val="en-AU"/>
        </w:rPr>
      </w:pPr>
      <w:r>
        <w:rPr>
          <w:lang w:val="en-AU"/>
        </w:rPr>
        <w:t xml:space="preserve">acknowledge that informed decisions about health and health care require accessible information which is appropriately targeted for different socioeconomic, cultural, and geographical groups </w:t>
      </w:r>
    </w:p>
    <w:p w14:paraId="4BDDA7F5" w14:textId="29429CA5" w:rsidR="003C16E7" w:rsidRPr="0056771F" w:rsidRDefault="003C16E7" w:rsidP="0056771F">
      <w:pPr>
        <w:numPr>
          <w:ilvl w:val="0"/>
          <w:numId w:val="15"/>
        </w:numPr>
        <w:tabs>
          <w:tab w:val="num" w:pos="567"/>
        </w:tabs>
        <w:spacing w:after="120" w:line="276" w:lineRule="auto"/>
        <w:ind w:left="567" w:hanging="295"/>
        <w:rPr>
          <w:lang w:val="en-AU"/>
        </w:rPr>
      </w:pPr>
      <w:r>
        <w:rPr>
          <w:lang w:val="en-AU"/>
        </w:rPr>
        <w:t xml:space="preserve">use evidence-based practices, data and research about women’s health, women’s views about health, and strategies which most effectively address women’s health needs. </w:t>
      </w:r>
    </w:p>
    <w:p w14:paraId="27DE6840" w14:textId="439E10A5" w:rsidR="003C16E7" w:rsidRDefault="003C16E7" w:rsidP="0056771F">
      <w:pPr>
        <w:spacing w:after="120" w:line="276" w:lineRule="auto"/>
      </w:pPr>
      <w:r>
        <w:t>There is continuing and increasing need for multi-lingual and multi-media health promotion and disease prevention resources, including Auslan, for communities of women whose access to mainstream health services is limited. There is also an immediate and ongoing need for more sophisticated research and data about the impact of intersectionality on particular groups of women marginalized by the power relations imposed by race, disability, age, ethnicity, or sexual identity.</w:t>
      </w:r>
      <w:r>
        <w:rPr>
          <w:vertAlign w:val="superscript"/>
        </w:rPr>
        <w:fldChar w:fldCharType="begin"/>
      </w:r>
      <w:r>
        <w:rPr>
          <w:vertAlign w:val="superscript"/>
        </w:rPr>
        <w:instrText xml:space="preserve"> NOTEREF _Ref102401981 \h  \* MERGEFORMAT </w:instrText>
      </w:r>
      <w:r>
        <w:rPr>
          <w:vertAlign w:val="superscript"/>
        </w:rPr>
      </w:r>
      <w:r>
        <w:rPr>
          <w:vertAlign w:val="superscript"/>
        </w:rPr>
        <w:fldChar w:fldCharType="separate"/>
      </w:r>
      <w:r w:rsidR="005F7F43">
        <w:rPr>
          <w:vertAlign w:val="superscript"/>
        </w:rPr>
        <w:t>ii</w:t>
      </w:r>
      <w:r>
        <w:rPr>
          <w:vertAlign w:val="superscript"/>
        </w:rPr>
        <w:fldChar w:fldCharType="end"/>
      </w:r>
      <w:r>
        <w:t xml:space="preserve"> </w:t>
      </w:r>
    </w:p>
    <w:p w14:paraId="24C00206" w14:textId="4B493352" w:rsidR="00610189" w:rsidRPr="0056771F" w:rsidRDefault="003C16E7" w:rsidP="0056771F">
      <w:pPr>
        <w:spacing w:after="120" w:line="276" w:lineRule="auto"/>
        <w:rPr>
          <w:lang w:val="en-AU"/>
        </w:rPr>
      </w:pPr>
      <w:r>
        <w:t xml:space="preserve">Women’s health services demonstrate leadership in </w:t>
      </w:r>
      <w:r>
        <w:rPr>
          <w:lang w:val="en-AU"/>
        </w:rPr>
        <w:t>excellence and innovation, translating evidence into practice and generating creative solutions to complex issues.</w:t>
      </w:r>
      <w:r>
        <w:rPr>
          <w:rStyle w:val="EndnoteReference"/>
          <w:lang w:val="en-AU"/>
        </w:rPr>
        <w:endnoteReference w:id="5"/>
      </w:r>
      <w:r>
        <w:rPr>
          <w:lang w:val="en-AU"/>
        </w:rPr>
        <w:t xml:space="preserve"> As communities across Australia are faced with the impacts of the COVID-19 pandemic and multiple environmental crises and disasters, w</w:t>
      </w:r>
      <w:r>
        <w:t xml:space="preserve">omen’s health services are experiencing growing demand for increased levels of care and service delivery. It is imperative that women’s health receives a significant funding increase from both state and federal governments to be able to meet the demand. </w:t>
      </w:r>
    </w:p>
    <w:p w14:paraId="24D110A6" w14:textId="77777777" w:rsidR="00F319BC" w:rsidRDefault="00F319BC" w:rsidP="0056771F">
      <w:pPr>
        <w:pStyle w:val="Heading2"/>
        <w:spacing w:before="0" w:after="120"/>
      </w:pPr>
      <w:r>
        <w:lastRenderedPageBreak/>
        <w:t>About us</w:t>
      </w:r>
    </w:p>
    <w:p w14:paraId="4B4B7549" w14:textId="33E57772" w:rsidR="0056771F" w:rsidRDefault="001E19D5" w:rsidP="0056771F">
      <w:pPr>
        <w:pStyle w:val="body"/>
        <w:spacing w:after="120" w:line="276" w:lineRule="auto"/>
        <w:rPr>
          <w:rFonts w:asciiTheme="minorHAnsi" w:hAnsiTheme="minorHAnsi" w:cstheme="minorHAnsi"/>
        </w:rPr>
      </w:pPr>
      <w:r w:rsidRPr="00176E35">
        <w:rPr>
          <w:rFonts w:asciiTheme="minorHAnsi" w:hAnsiTheme="minorHAnsi" w:cstheme="minorHAnsi"/>
        </w:rPr>
        <w:t>The Australian Women’s Health Network provides a national voice on women’s health</w:t>
      </w:r>
      <w:r w:rsidR="007D41E9">
        <w:rPr>
          <w:rFonts w:asciiTheme="minorHAnsi" w:hAnsiTheme="minorHAnsi" w:cstheme="minorHAnsi"/>
        </w:rPr>
        <w:t>. It</w:t>
      </w:r>
      <w:r w:rsidRPr="00176E35">
        <w:rPr>
          <w:rFonts w:asciiTheme="minorHAnsi" w:hAnsiTheme="minorHAnsi" w:cstheme="minorHAnsi"/>
        </w:rPr>
        <w:t xml:space="preserve"> provides a woman-centred analysis of all models of health and medical care and research</w:t>
      </w:r>
      <w:r w:rsidR="007D41E9">
        <w:rPr>
          <w:rFonts w:asciiTheme="minorHAnsi" w:hAnsiTheme="minorHAnsi" w:cstheme="minorHAnsi"/>
        </w:rPr>
        <w:t xml:space="preserve"> understanding that</w:t>
      </w:r>
      <w:r w:rsidRPr="00176E35">
        <w:rPr>
          <w:rFonts w:asciiTheme="minorHAnsi" w:hAnsiTheme="minorHAnsi" w:cstheme="minorHAnsi"/>
        </w:rPr>
        <w:t xml:space="preserve"> </w:t>
      </w:r>
      <w:r w:rsidR="007D41E9">
        <w:rPr>
          <w:rFonts w:asciiTheme="minorHAnsi" w:hAnsiTheme="minorHAnsi" w:cstheme="minorHAnsi"/>
        </w:rPr>
        <w:t>w</w:t>
      </w:r>
      <w:r w:rsidRPr="00176E35">
        <w:rPr>
          <w:rFonts w:asciiTheme="minorHAnsi" w:hAnsiTheme="minorHAnsi" w:cstheme="minorHAnsi"/>
        </w:rPr>
        <w:t>omen’s health is a key social</w:t>
      </w:r>
      <w:r w:rsidR="00C20194">
        <w:rPr>
          <w:rFonts w:asciiTheme="minorHAnsi" w:hAnsiTheme="minorHAnsi" w:cstheme="minorHAnsi"/>
        </w:rPr>
        <w:t>, cultural, environmental</w:t>
      </w:r>
      <w:r w:rsidR="007D41E9">
        <w:rPr>
          <w:rFonts w:asciiTheme="minorHAnsi" w:hAnsiTheme="minorHAnsi" w:cstheme="minorHAnsi"/>
        </w:rPr>
        <w:t>,</w:t>
      </w:r>
      <w:r w:rsidRPr="00176E35">
        <w:rPr>
          <w:rFonts w:asciiTheme="minorHAnsi" w:hAnsiTheme="minorHAnsi" w:cstheme="minorHAnsi"/>
        </w:rPr>
        <w:t xml:space="preserve"> and political issue</w:t>
      </w:r>
      <w:r w:rsidR="007D41E9">
        <w:rPr>
          <w:rFonts w:asciiTheme="minorHAnsi" w:hAnsiTheme="minorHAnsi" w:cstheme="minorHAnsi"/>
        </w:rPr>
        <w:t>.</w:t>
      </w:r>
      <w:r w:rsidRPr="00176E35">
        <w:rPr>
          <w:rFonts w:asciiTheme="minorHAnsi" w:hAnsiTheme="minorHAnsi" w:cstheme="minorHAnsi"/>
        </w:rPr>
        <w:t xml:space="preserve"> </w:t>
      </w:r>
      <w:r w:rsidR="0056771F">
        <w:rPr>
          <w:rFonts w:asciiTheme="minorHAnsi" w:hAnsiTheme="minorHAnsi" w:cstheme="minorHAnsi"/>
        </w:rPr>
        <w:t xml:space="preserve">Further information is online at </w:t>
      </w:r>
      <w:r w:rsidR="00610189">
        <w:rPr>
          <w:rFonts w:asciiTheme="minorHAnsi" w:hAnsiTheme="minorHAnsi" w:cstheme="minorHAnsi"/>
        </w:rPr>
        <w:t>www.awhn.org.au</w:t>
      </w:r>
      <w:r w:rsidR="0056771F">
        <w:rPr>
          <w:rFonts w:asciiTheme="minorHAnsi" w:hAnsiTheme="minorHAnsi" w:cstheme="minorHAnsi"/>
        </w:rPr>
        <w:t>.</w:t>
      </w:r>
    </w:p>
    <w:p w14:paraId="244F0F6E" w14:textId="436ACD2F" w:rsidR="0056771F" w:rsidRPr="0056771F" w:rsidRDefault="0056771F" w:rsidP="0056771F">
      <w:pPr>
        <w:pStyle w:val="body"/>
        <w:spacing w:after="120" w:line="276" w:lineRule="auto"/>
        <w:rPr>
          <w:rFonts w:asciiTheme="minorHAnsi" w:hAnsiTheme="minorHAnsi" w:cstheme="minorHAnsi"/>
          <w:i/>
        </w:rPr>
      </w:pPr>
      <w:r w:rsidRPr="0056771F">
        <w:rPr>
          <w:rFonts w:asciiTheme="minorHAnsi" w:hAnsiTheme="minorHAnsi" w:cstheme="minorHAnsi"/>
          <w:i/>
        </w:rPr>
        <w:t>Updated September 2022.</w:t>
      </w:r>
    </w:p>
    <w:sectPr w:rsidR="0056771F" w:rsidRPr="0056771F" w:rsidSect="00610189">
      <w:headerReference w:type="default" r:id="rId12"/>
      <w:footerReference w:type="even" r:id="rId13"/>
      <w:footerReference w:type="default" r:id="rId14"/>
      <w:headerReference w:type="first" r:id="rId15"/>
      <w:footerReference w:type="first" r:id="rId1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2465" w14:textId="77777777" w:rsidR="003575DD" w:rsidRDefault="003575DD" w:rsidP="00B87774">
      <w:r>
        <w:separator/>
      </w:r>
    </w:p>
  </w:endnote>
  <w:endnote w:type="continuationSeparator" w:id="0">
    <w:p w14:paraId="3AA8983B" w14:textId="77777777" w:rsidR="003575DD" w:rsidRDefault="003575DD" w:rsidP="00B87774">
      <w:r>
        <w:continuationSeparator/>
      </w:r>
    </w:p>
  </w:endnote>
  <w:endnote w:id="1">
    <w:p w14:paraId="261EFA5B" w14:textId="77777777" w:rsidR="003C16E7" w:rsidRPr="0056771F" w:rsidRDefault="003C16E7" w:rsidP="003C16E7">
      <w:pPr>
        <w:pStyle w:val="EndnoteText"/>
        <w:rPr>
          <w:sz w:val="22"/>
          <w:szCs w:val="22"/>
        </w:rPr>
      </w:pPr>
      <w:r w:rsidRPr="0056771F">
        <w:rPr>
          <w:rStyle w:val="EndnoteReference"/>
          <w:sz w:val="22"/>
          <w:szCs w:val="22"/>
        </w:rPr>
        <w:endnoteRef/>
      </w:r>
      <w:r w:rsidRPr="0056771F">
        <w:rPr>
          <w:sz w:val="22"/>
          <w:szCs w:val="22"/>
        </w:rPr>
        <w:t xml:space="preserve"> Australian Medical Association, Position statement, Family and Domestic Violence, 2016. https://www.ama.com.au/position-statement/family-and-domestic-violence-2016</w:t>
      </w:r>
    </w:p>
  </w:endnote>
  <w:endnote w:id="2">
    <w:p w14:paraId="0D773E6B" w14:textId="77777777" w:rsidR="003C16E7" w:rsidRPr="0056771F" w:rsidRDefault="003C16E7" w:rsidP="003C16E7">
      <w:pPr>
        <w:pStyle w:val="EndnoteText"/>
        <w:rPr>
          <w:sz w:val="22"/>
          <w:szCs w:val="22"/>
          <w:lang w:val="en-AU"/>
        </w:rPr>
      </w:pPr>
      <w:r w:rsidRPr="0056771F">
        <w:rPr>
          <w:rStyle w:val="EndnoteReference"/>
          <w:sz w:val="22"/>
          <w:szCs w:val="22"/>
        </w:rPr>
        <w:endnoteRef/>
      </w:r>
      <w:r w:rsidRPr="0056771F">
        <w:rPr>
          <w:sz w:val="22"/>
          <w:szCs w:val="22"/>
        </w:rPr>
        <w:t xml:space="preserve"> </w:t>
      </w:r>
      <w:r w:rsidRPr="0056771F">
        <w:rPr>
          <w:sz w:val="22"/>
          <w:szCs w:val="22"/>
          <w:lang w:val="en-AU"/>
        </w:rPr>
        <w:t>Victorian Women's Health Services (2022) Recovery and resilience: recognition, representation and gender equal investment after COVID-19: Victorian Women's Health Services submission to the 2022-2023 Victorian State Budget. Victorian Women's Health Services. Melbourne.</w:t>
      </w:r>
    </w:p>
  </w:endnote>
  <w:endnote w:id="3">
    <w:p w14:paraId="32A23BAE" w14:textId="655B0CA0" w:rsidR="003C16E7" w:rsidRPr="0056771F" w:rsidRDefault="003C16E7" w:rsidP="003C16E7">
      <w:pPr>
        <w:pStyle w:val="EndnoteText"/>
        <w:rPr>
          <w:sz w:val="22"/>
          <w:szCs w:val="22"/>
          <w:lang w:val="en-AU"/>
        </w:rPr>
      </w:pPr>
      <w:r w:rsidRPr="0056771F">
        <w:rPr>
          <w:rStyle w:val="EndnoteReference"/>
          <w:sz w:val="22"/>
          <w:szCs w:val="22"/>
        </w:rPr>
        <w:endnoteRef/>
      </w:r>
      <w:r w:rsidRPr="0056771F">
        <w:rPr>
          <w:sz w:val="22"/>
          <w:szCs w:val="22"/>
        </w:rPr>
        <w:t xml:space="preserve"> Gray, G. 2012. </w:t>
      </w:r>
      <w:r w:rsidRPr="0056771F">
        <w:rPr>
          <w:sz w:val="22"/>
          <w:szCs w:val="22"/>
          <w:lang w:val="en-AU"/>
        </w:rPr>
        <w:t>Reaching for health [electronic resource]: the Australian women’s health movement and public policy, ANU Press.</w:t>
      </w:r>
      <w:r w:rsidR="0056771F" w:rsidRPr="0056771F">
        <w:rPr>
          <w:sz w:val="22"/>
          <w:szCs w:val="22"/>
          <w:lang w:val="en-AU"/>
        </w:rPr>
        <w:t xml:space="preserve"> https://press.anu.edu.au/publications/reaching-health </w:t>
      </w:r>
    </w:p>
  </w:endnote>
  <w:endnote w:id="4">
    <w:p w14:paraId="14D84D84" w14:textId="77777777" w:rsidR="003C16E7" w:rsidRPr="0056771F" w:rsidRDefault="003C16E7" w:rsidP="003C16E7">
      <w:pPr>
        <w:pStyle w:val="EndnoteText"/>
        <w:rPr>
          <w:sz w:val="22"/>
          <w:szCs w:val="22"/>
          <w:lang w:val="en-AU"/>
        </w:rPr>
      </w:pPr>
      <w:r w:rsidRPr="0056771F">
        <w:rPr>
          <w:rStyle w:val="EndnoteReference"/>
          <w:sz w:val="22"/>
          <w:szCs w:val="22"/>
        </w:rPr>
        <w:endnoteRef/>
      </w:r>
      <w:r w:rsidRPr="0056771F">
        <w:rPr>
          <w:sz w:val="22"/>
          <w:szCs w:val="22"/>
        </w:rPr>
        <w:t xml:space="preserve"> </w:t>
      </w:r>
      <w:r w:rsidRPr="0056771F">
        <w:rPr>
          <w:sz w:val="22"/>
          <w:szCs w:val="22"/>
          <w:lang w:val="en-AU"/>
        </w:rPr>
        <w:t>Women’s Health: The New National Agenda: AWHN Position Paper March 2008: https://awhn.org.au/wp-content/uploads/2015/03/1_WomensHealthTheNewNationalAgenda.pdf</w:t>
      </w:r>
    </w:p>
  </w:endnote>
  <w:endnote w:id="5">
    <w:p w14:paraId="4922897C" w14:textId="77777777" w:rsidR="003C16E7" w:rsidRDefault="003C16E7" w:rsidP="003C16E7">
      <w:pPr>
        <w:pStyle w:val="EndnoteText"/>
      </w:pPr>
      <w:r w:rsidRPr="0056771F">
        <w:rPr>
          <w:rStyle w:val="EndnoteReference"/>
          <w:sz w:val="22"/>
          <w:szCs w:val="22"/>
        </w:rPr>
        <w:endnoteRef/>
      </w:r>
      <w:r w:rsidRPr="0056771F">
        <w:rPr>
          <w:sz w:val="22"/>
          <w:szCs w:val="22"/>
        </w:rPr>
        <w:t xml:space="preserve"> Women’s Health East, Strategic Plan 2021-25. https://whe.org.au/wp-content/uploads/WHE_SP21-25-VR9_9-6-21_WEB_A4.pdf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imes">
    <w:altName w:val="﷽﷽﷽﷽﷽﷽﷽﷽汬牥"/>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230380"/>
      <w:docPartObj>
        <w:docPartGallery w:val="Page Numbers (Bottom of Page)"/>
        <w:docPartUnique/>
      </w:docPartObj>
    </w:sdtPr>
    <w:sdtEndPr>
      <w:rPr>
        <w:rStyle w:val="PageNumber"/>
      </w:rPr>
    </w:sdtEndPr>
    <w:sdtContent>
      <w:p w14:paraId="00F59A72" w14:textId="5CAB324F" w:rsidR="00841EA8" w:rsidRDefault="00841EA8" w:rsidP="002E1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815B4" w14:textId="77777777" w:rsidR="00841EA8" w:rsidRDefault="00841EA8" w:rsidP="00841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4657469"/>
      <w:docPartObj>
        <w:docPartGallery w:val="Page Numbers (Bottom of Page)"/>
        <w:docPartUnique/>
      </w:docPartObj>
    </w:sdtPr>
    <w:sdtEndPr>
      <w:rPr>
        <w:rStyle w:val="PageNumber"/>
      </w:rPr>
    </w:sdtEndPr>
    <w:sdtContent>
      <w:p w14:paraId="3020DCFD" w14:textId="41029090" w:rsidR="00841EA8" w:rsidRDefault="00841EA8" w:rsidP="002E1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7F43">
          <w:rPr>
            <w:rStyle w:val="PageNumber"/>
            <w:noProof/>
          </w:rPr>
          <w:t>3</w:t>
        </w:r>
        <w:r>
          <w:rPr>
            <w:rStyle w:val="PageNumber"/>
          </w:rPr>
          <w:fldChar w:fldCharType="end"/>
        </w:r>
      </w:p>
    </w:sdtContent>
  </w:sdt>
  <w:p w14:paraId="6FF549E6" w14:textId="0795CB13" w:rsidR="00841EA8" w:rsidRDefault="00610189" w:rsidP="00841EA8">
    <w:pPr>
      <w:pStyle w:val="Footer"/>
      <w:ind w:right="360"/>
    </w:pPr>
    <w:r>
      <w:rPr>
        <w:noProof/>
        <w:lang w:val="en-AU" w:eastAsia="en-AU"/>
      </w:rPr>
      <mc:AlternateContent>
        <mc:Choice Requires="wps">
          <w:drawing>
            <wp:anchor distT="0" distB="0" distL="114300" distR="114300" simplePos="0" relativeHeight="251663360" behindDoc="0" locked="0" layoutInCell="1" allowOverlap="1" wp14:anchorId="189C4C81" wp14:editId="36305811">
              <wp:simplePos x="0" y="0"/>
              <wp:positionH relativeFrom="page">
                <wp:align>left</wp:align>
              </wp:positionH>
              <wp:positionV relativeFrom="paragraph">
                <wp:posOffset>330200</wp:posOffset>
              </wp:positionV>
              <wp:extent cx="7581900" cy="393700"/>
              <wp:effectExtent l="0" t="0" r="0" b="6350"/>
              <wp:wrapNone/>
              <wp:docPr id="5" name="Rectangle 5"/>
              <wp:cNvGraphicFramePr/>
              <a:graphic xmlns:a="http://schemas.openxmlformats.org/drawingml/2006/main">
                <a:graphicData uri="http://schemas.microsoft.com/office/word/2010/wordprocessingShape">
                  <wps:wsp>
                    <wps:cNvSpPr/>
                    <wps:spPr>
                      <a:xfrm>
                        <a:off x="0" y="0"/>
                        <a:ext cx="7581900" cy="3937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B5E5A" id="Rectangle 5" o:spid="_x0000_s1026" style="position:absolute;margin-left:0;margin-top:26pt;width:597pt;height:31pt;z-index:25166336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" fillcolor="#7030a0"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7D37" w14:textId="6C988D2B" w:rsidR="00610189" w:rsidRDefault="00610189">
    <w:pPr>
      <w:pStyle w:val="Footer"/>
    </w:pPr>
    <w:r>
      <w:rPr>
        <w:noProof/>
        <w:lang w:val="en-AU" w:eastAsia="en-AU"/>
      </w:rPr>
      <mc:AlternateContent>
        <mc:Choice Requires="wps">
          <w:drawing>
            <wp:anchor distT="0" distB="0" distL="114300" distR="114300" simplePos="0" relativeHeight="251667456" behindDoc="0" locked="0" layoutInCell="1" allowOverlap="1" wp14:anchorId="0FF5FD6B" wp14:editId="42E09FA7">
              <wp:simplePos x="0" y="0"/>
              <wp:positionH relativeFrom="page">
                <wp:align>left</wp:align>
              </wp:positionH>
              <wp:positionV relativeFrom="paragraph">
                <wp:posOffset>317500</wp:posOffset>
              </wp:positionV>
              <wp:extent cx="7581900" cy="393700"/>
              <wp:effectExtent l="0" t="0" r="0" b="6350"/>
              <wp:wrapNone/>
              <wp:docPr id="3" name="Rectangle 3"/>
              <wp:cNvGraphicFramePr/>
              <a:graphic xmlns:a="http://schemas.openxmlformats.org/drawingml/2006/main">
                <a:graphicData uri="http://schemas.microsoft.com/office/word/2010/wordprocessingShape">
                  <wps:wsp>
                    <wps:cNvSpPr/>
                    <wps:spPr>
                      <a:xfrm>
                        <a:off x="0" y="0"/>
                        <a:ext cx="7581900" cy="3937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21DB3" id="Rectangle 3" o:spid="_x0000_s1026" style="position:absolute;margin-left:0;margin-top:25pt;width:597pt;height:31pt;z-index:25166745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" fillcolor="#7030a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A158" w14:textId="77777777" w:rsidR="003575DD" w:rsidRDefault="003575DD" w:rsidP="00B87774">
      <w:r>
        <w:separator/>
      </w:r>
    </w:p>
  </w:footnote>
  <w:footnote w:type="continuationSeparator" w:id="0">
    <w:p w14:paraId="7755D2B1" w14:textId="77777777" w:rsidR="003575DD" w:rsidRDefault="003575DD" w:rsidP="00B8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A2A7" w14:textId="24B2D7D4" w:rsidR="00610189" w:rsidRDefault="00610189">
    <w:pPr>
      <w:pStyle w:val="Header"/>
    </w:pPr>
    <w:r>
      <w:rPr>
        <w:rFonts w:ascii="Times New Roman" w:hAnsi="Times New Roman"/>
        <w:noProof/>
        <w:sz w:val="24"/>
        <w:lang w:val="en-AU" w:eastAsia="en-AU"/>
      </w:rPr>
      <w:drawing>
        <wp:anchor distT="0" distB="0" distL="114300" distR="114300" simplePos="0" relativeHeight="251659264" behindDoc="0" locked="0" layoutInCell="1" allowOverlap="1" wp14:anchorId="7C0EB847" wp14:editId="5483FCEC">
          <wp:simplePos x="0" y="0"/>
          <wp:positionH relativeFrom="page">
            <wp:align>left</wp:align>
          </wp:positionH>
          <wp:positionV relativeFrom="paragraph">
            <wp:posOffset>-451485</wp:posOffset>
          </wp:positionV>
          <wp:extent cx="7589108" cy="218049"/>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108" cy="2180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17D2" w14:textId="336C99BE" w:rsidR="00610189" w:rsidRDefault="00610189">
    <w:pPr>
      <w:pStyle w:val="Header"/>
    </w:pPr>
    <w:r>
      <w:rPr>
        <w:rFonts w:ascii="Times New Roman" w:hAnsi="Times New Roman"/>
        <w:noProof/>
        <w:sz w:val="24"/>
        <w:lang w:val="en-AU" w:eastAsia="en-AU"/>
      </w:rPr>
      <w:drawing>
        <wp:anchor distT="0" distB="0" distL="114300" distR="114300" simplePos="0" relativeHeight="251668480" behindDoc="0" locked="0" layoutInCell="1" allowOverlap="1" wp14:anchorId="67FA76CD" wp14:editId="6AF96561">
          <wp:simplePos x="0" y="0"/>
          <wp:positionH relativeFrom="page">
            <wp:align>right</wp:align>
          </wp:positionH>
          <wp:positionV relativeFrom="page">
            <wp:align>top</wp:align>
          </wp:positionV>
          <wp:extent cx="7589108" cy="218049"/>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108" cy="2180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F1A"/>
    <w:multiLevelType w:val="multilevel"/>
    <w:tmpl w:val="288C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37522"/>
    <w:multiLevelType w:val="hybridMultilevel"/>
    <w:tmpl w:val="48624BAA"/>
    <w:lvl w:ilvl="0" w:tplc="FAE255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2674"/>
    <w:multiLevelType w:val="hybridMultilevel"/>
    <w:tmpl w:val="A65CA77A"/>
    <w:lvl w:ilvl="0" w:tplc="AF20F5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3E4C6D"/>
    <w:multiLevelType w:val="multilevel"/>
    <w:tmpl w:val="52CA6FA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220EB"/>
    <w:multiLevelType w:val="multilevel"/>
    <w:tmpl w:val="2C68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B13F6"/>
    <w:multiLevelType w:val="hybridMultilevel"/>
    <w:tmpl w:val="C4E41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1A4C8C"/>
    <w:multiLevelType w:val="multilevel"/>
    <w:tmpl w:val="DC4E2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D367CD"/>
    <w:multiLevelType w:val="multilevel"/>
    <w:tmpl w:val="FD461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DB29DD"/>
    <w:multiLevelType w:val="hybridMultilevel"/>
    <w:tmpl w:val="8132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F115B"/>
    <w:multiLevelType w:val="multilevel"/>
    <w:tmpl w:val="F0A6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27993"/>
    <w:multiLevelType w:val="multilevel"/>
    <w:tmpl w:val="BC1C0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F96652"/>
    <w:multiLevelType w:val="hybridMultilevel"/>
    <w:tmpl w:val="5AA4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C3493"/>
    <w:multiLevelType w:val="hybridMultilevel"/>
    <w:tmpl w:val="8AF2F64C"/>
    <w:lvl w:ilvl="0" w:tplc="901E758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9231BE"/>
    <w:multiLevelType w:val="hybridMultilevel"/>
    <w:tmpl w:val="2050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E0931"/>
    <w:multiLevelType w:val="multilevel"/>
    <w:tmpl w:val="ED7A2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14"/>
  </w:num>
  <w:num w:numId="4">
    <w:abstractNumId w:val="12"/>
  </w:num>
  <w:num w:numId="5">
    <w:abstractNumId w:val="9"/>
  </w:num>
  <w:num w:numId="6">
    <w:abstractNumId w:val="0"/>
  </w:num>
  <w:num w:numId="7">
    <w:abstractNumId w:val="11"/>
  </w:num>
  <w:num w:numId="8">
    <w:abstractNumId w:val="4"/>
  </w:num>
  <w:num w:numId="9">
    <w:abstractNumId w:val="10"/>
  </w:num>
  <w:num w:numId="10">
    <w:abstractNumId w:val="6"/>
  </w:num>
  <w:num w:numId="11">
    <w:abstractNumId w:val="8"/>
  </w:num>
  <w:num w:numId="12">
    <w:abstractNumId w:val="13"/>
  </w:num>
  <w:num w:numId="13">
    <w:abstractNumId w:val="2"/>
  </w:num>
  <w:num w:numId="14">
    <w:abstractNumId w:val="5"/>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5"/>
    <w:rsid w:val="00016B76"/>
    <w:rsid w:val="000178CB"/>
    <w:rsid w:val="00032766"/>
    <w:rsid w:val="000422C6"/>
    <w:rsid w:val="001101E0"/>
    <w:rsid w:val="001422D1"/>
    <w:rsid w:val="00147F57"/>
    <w:rsid w:val="00176E35"/>
    <w:rsid w:val="00181015"/>
    <w:rsid w:val="001B7142"/>
    <w:rsid w:val="001D2D7A"/>
    <w:rsid w:val="001D6550"/>
    <w:rsid w:val="001E19D5"/>
    <w:rsid w:val="00207960"/>
    <w:rsid w:val="0024014F"/>
    <w:rsid w:val="00254200"/>
    <w:rsid w:val="002913FF"/>
    <w:rsid w:val="002A245B"/>
    <w:rsid w:val="002C50CD"/>
    <w:rsid w:val="002E1980"/>
    <w:rsid w:val="002F64D5"/>
    <w:rsid w:val="003575DD"/>
    <w:rsid w:val="003924C7"/>
    <w:rsid w:val="003B6699"/>
    <w:rsid w:val="003C16E7"/>
    <w:rsid w:val="003C2313"/>
    <w:rsid w:val="003D6A2C"/>
    <w:rsid w:val="003E37E7"/>
    <w:rsid w:val="00430228"/>
    <w:rsid w:val="004548B1"/>
    <w:rsid w:val="00470FFE"/>
    <w:rsid w:val="004755FC"/>
    <w:rsid w:val="004B0F6D"/>
    <w:rsid w:val="004D5B4A"/>
    <w:rsid w:val="005152AD"/>
    <w:rsid w:val="00531488"/>
    <w:rsid w:val="00540FCE"/>
    <w:rsid w:val="00561D7F"/>
    <w:rsid w:val="0056544E"/>
    <w:rsid w:val="0056771F"/>
    <w:rsid w:val="00573577"/>
    <w:rsid w:val="00584636"/>
    <w:rsid w:val="005E03A6"/>
    <w:rsid w:val="005E4534"/>
    <w:rsid w:val="005F7F43"/>
    <w:rsid w:val="00610189"/>
    <w:rsid w:val="00625790"/>
    <w:rsid w:val="0063030B"/>
    <w:rsid w:val="00631544"/>
    <w:rsid w:val="00651163"/>
    <w:rsid w:val="006E109F"/>
    <w:rsid w:val="007D0D11"/>
    <w:rsid w:val="007D41E9"/>
    <w:rsid w:val="007E3CE0"/>
    <w:rsid w:val="007E4FDC"/>
    <w:rsid w:val="00806376"/>
    <w:rsid w:val="00811E5B"/>
    <w:rsid w:val="00841EA8"/>
    <w:rsid w:val="00854760"/>
    <w:rsid w:val="008953F7"/>
    <w:rsid w:val="008D3FCD"/>
    <w:rsid w:val="008D6EFA"/>
    <w:rsid w:val="00912FE5"/>
    <w:rsid w:val="00942D69"/>
    <w:rsid w:val="00942E71"/>
    <w:rsid w:val="00964018"/>
    <w:rsid w:val="009A3248"/>
    <w:rsid w:val="009B79EA"/>
    <w:rsid w:val="00A07041"/>
    <w:rsid w:val="00A07460"/>
    <w:rsid w:val="00A14F9F"/>
    <w:rsid w:val="00A15E79"/>
    <w:rsid w:val="00A35CF3"/>
    <w:rsid w:val="00A414EC"/>
    <w:rsid w:val="00A47103"/>
    <w:rsid w:val="00A501EB"/>
    <w:rsid w:val="00A757FC"/>
    <w:rsid w:val="00A824FA"/>
    <w:rsid w:val="00AC27D9"/>
    <w:rsid w:val="00AD24B0"/>
    <w:rsid w:val="00AD46D4"/>
    <w:rsid w:val="00AD6822"/>
    <w:rsid w:val="00AE4DBA"/>
    <w:rsid w:val="00B113AF"/>
    <w:rsid w:val="00B27E6D"/>
    <w:rsid w:val="00B32B1C"/>
    <w:rsid w:val="00B5094D"/>
    <w:rsid w:val="00B87774"/>
    <w:rsid w:val="00B87820"/>
    <w:rsid w:val="00BD6BEA"/>
    <w:rsid w:val="00BF1956"/>
    <w:rsid w:val="00BF65C8"/>
    <w:rsid w:val="00C07B30"/>
    <w:rsid w:val="00C20194"/>
    <w:rsid w:val="00C635A3"/>
    <w:rsid w:val="00CA1855"/>
    <w:rsid w:val="00CB004F"/>
    <w:rsid w:val="00CB48E3"/>
    <w:rsid w:val="00CF4064"/>
    <w:rsid w:val="00CF63A3"/>
    <w:rsid w:val="00D11B45"/>
    <w:rsid w:val="00D31F35"/>
    <w:rsid w:val="00D44329"/>
    <w:rsid w:val="00D5599D"/>
    <w:rsid w:val="00D61ECE"/>
    <w:rsid w:val="00D91F01"/>
    <w:rsid w:val="00D94389"/>
    <w:rsid w:val="00D95601"/>
    <w:rsid w:val="00DB79EC"/>
    <w:rsid w:val="00DC001D"/>
    <w:rsid w:val="00DF1200"/>
    <w:rsid w:val="00E26AEB"/>
    <w:rsid w:val="00E40FEE"/>
    <w:rsid w:val="00E82F34"/>
    <w:rsid w:val="00F319BC"/>
    <w:rsid w:val="00F5663F"/>
    <w:rsid w:val="00F80289"/>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10C8B"/>
  <w15:chartTrackingRefBased/>
  <w15:docId w15:val="{3F50DD39-91D6-40EE-87E4-BCE67808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20"/>
    <w:rPr>
      <w:rFonts w:cs="Times New Roman"/>
    </w:rPr>
  </w:style>
  <w:style w:type="paragraph" w:styleId="Heading1">
    <w:name w:val="heading 1"/>
    <w:basedOn w:val="Normal"/>
    <w:next w:val="Normal"/>
    <w:link w:val="Heading1Char"/>
    <w:autoRedefine/>
    <w:uiPriority w:val="9"/>
    <w:qFormat/>
    <w:rsid w:val="00610189"/>
    <w:pPr>
      <w:keepNext/>
      <w:keepLines/>
      <w:outlineLvl w:val="0"/>
    </w:pPr>
    <w:rPr>
      <w:rFonts w:asciiTheme="majorHAnsi" w:eastAsiaTheme="majorEastAsia" w:hAnsiTheme="majorHAnsi" w:cstheme="majorBidi"/>
      <w:b/>
      <w:color w:val="2F5496" w:themeColor="accent1" w:themeShade="BF"/>
      <w:sz w:val="32"/>
      <w:szCs w:val="32"/>
    </w:rPr>
  </w:style>
  <w:style w:type="paragraph" w:styleId="Heading2">
    <w:name w:val="heading 2"/>
    <w:next w:val="Normal"/>
    <w:link w:val="Heading2Char"/>
    <w:autoRedefine/>
    <w:qFormat/>
    <w:rsid w:val="00610189"/>
    <w:pPr>
      <w:pBdr>
        <w:top w:val="nil"/>
        <w:left w:val="nil"/>
        <w:bottom w:val="nil"/>
        <w:right w:val="nil"/>
        <w:between w:val="nil"/>
        <w:bar w:val="nil"/>
      </w:pBdr>
      <w:spacing w:before="200" w:after="140" w:line="276" w:lineRule="auto"/>
      <w:outlineLvl w:val="1"/>
    </w:pPr>
    <w:rPr>
      <w:rFonts w:ascii="Helvetica Neue" w:eastAsia="Helvetica Neue" w:hAnsi="Helvetica Neue" w:cs="Helvetica Neue"/>
      <w:b/>
      <w:bCs/>
      <w:color w:val="7030A0"/>
      <w:sz w:val="24"/>
      <w:szCs w:val="22"/>
      <w:bdr w:val="nil"/>
      <w:lang w:val="en-AU"/>
    </w:rPr>
  </w:style>
  <w:style w:type="paragraph" w:styleId="Heading3">
    <w:name w:val="heading 3"/>
    <w:basedOn w:val="Normal"/>
    <w:next w:val="Normal"/>
    <w:link w:val="Heading3Char"/>
    <w:uiPriority w:val="9"/>
    <w:semiHidden/>
    <w:unhideWhenUsed/>
    <w:qFormat/>
    <w:rsid w:val="00B8777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18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rsid w:val="00610189"/>
    <w:rPr>
      <w:rFonts w:ascii="Helvetica Neue" w:eastAsia="Helvetica Neue" w:hAnsi="Helvetica Neue" w:cs="Helvetica Neue"/>
      <w:b/>
      <w:bCs/>
      <w:color w:val="7030A0"/>
      <w:sz w:val="24"/>
      <w:szCs w:val="22"/>
      <w:bdr w:val="nil"/>
      <w:lang w:val="en-AU"/>
    </w:rPr>
  </w:style>
  <w:style w:type="character" w:styleId="FootnoteReference">
    <w:name w:val="footnote reference"/>
    <w:basedOn w:val="DefaultParagraphFont"/>
    <w:uiPriority w:val="99"/>
    <w:unhideWhenUsed/>
    <w:rsid w:val="007D0D11"/>
    <w:rPr>
      <w:rFonts w:asciiTheme="minorHAnsi" w:hAnsiTheme="minorHAnsi"/>
      <w:sz w:val="18"/>
      <w:vertAlign w:val="superscript"/>
    </w:rPr>
  </w:style>
  <w:style w:type="paragraph" w:styleId="FootnoteText">
    <w:name w:val="footnote text"/>
    <w:basedOn w:val="Normal"/>
    <w:link w:val="FootnoteTextChar"/>
    <w:autoRedefine/>
    <w:uiPriority w:val="99"/>
    <w:unhideWhenUsed/>
    <w:rsid w:val="00CF4064"/>
    <w:pPr>
      <w:autoSpaceDE w:val="0"/>
      <w:autoSpaceDN w:val="0"/>
    </w:pPr>
    <w:rPr>
      <w:rFonts w:cs="Times"/>
      <w:sz w:val="18"/>
      <w:lang w:val="en-AU"/>
    </w:rPr>
  </w:style>
  <w:style w:type="character" w:customStyle="1" w:styleId="FootnoteTextChar">
    <w:name w:val="Footnote Text Char"/>
    <w:basedOn w:val="DefaultParagraphFont"/>
    <w:link w:val="FootnoteText"/>
    <w:uiPriority w:val="99"/>
    <w:rsid w:val="00CF4064"/>
    <w:rPr>
      <w:rFonts w:cs="Times"/>
      <w:sz w:val="18"/>
      <w:lang w:val="en-AU"/>
    </w:rPr>
  </w:style>
  <w:style w:type="paragraph" w:styleId="TOC1">
    <w:name w:val="toc 1"/>
    <w:basedOn w:val="Normal"/>
    <w:next w:val="Normal"/>
    <w:autoRedefine/>
    <w:uiPriority w:val="39"/>
    <w:unhideWhenUsed/>
    <w:rsid w:val="00AD6822"/>
    <w:pPr>
      <w:pBdr>
        <w:top w:val="nil"/>
        <w:left w:val="nil"/>
        <w:bottom w:val="nil"/>
        <w:right w:val="nil"/>
        <w:between w:val="nil"/>
        <w:bar w:val="nil"/>
      </w:pBdr>
    </w:pPr>
    <w:rPr>
      <w:rFonts w:ascii="Helvetica Neue" w:eastAsia="Arial Unicode MS" w:hAnsi="Helvetica Neue"/>
      <w:sz w:val="20"/>
      <w:bdr w:val="nil"/>
    </w:rPr>
  </w:style>
  <w:style w:type="paragraph" w:styleId="NormalWeb">
    <w:name w:val="Normal (Web)"/>
    <w:basedOn w:val="Normal"/>
    <w:uiPriority w:val="99"/>
    <w:unhideWhenUsed/>
    <w:rsid w:val="001E19D5"/>
    <w:pPr>
      <w:spacing w:before="100" w:beforeAutospacing="1" w:after="100" w:afterAutospacing="1"/>
    </w:pPr>
    <w:rPr>
      <w:rFonts w:ascii="Times New Roman" w:hAnsi="Times New Roman"/>
      <w:sz w:val="24"/>
      <w:lang w:val="en-AU" w:eastAsia="en-GB"/>
    </w:rPr>
  </w:style>
  <w:style w:type="paragraph" w:customStyle="1" w:styleId="body">
    <w:name w:val="body"/>
    <w:basedOn w:val="Normal"/>
    <w:qFormat/>
    <w:rsid w:val="001E19D5"/>
    <w:pPr>
      <w:autoSpaceDE w:val="0"/>
      <w:autoSpaceDN w:val="0"/>
      <w:adjustRightInd w:val="0"/>
      <w:spacing w:after="200" w:line="300" w:lineRule="auto"/>
    </w:pPr>
    <w:rPr>
      <w:rFonts w:ascii="Gill Sans MT" w:eastAsia="Calibri" w:hAnsi="Gill Sans MT" w:cs="Calibri"/>
      <w:color w:val="000000"/>
      <w:szCs w:val="22"/>
      <w:lang w:val="en-AU"/>
    </w:rPr>
  </w:style>
  <w:style w:type="character" w:customStyle="1" w:styleId="Heading3Char">
    <w:name w:val="Heading 3 Char"/>
    <w:basedOn w:val="DefaultParagraphFont"/>
    <w:link w:val="Heading3"/>
    <w:uiPriority w:val="9"/>
    <w:semiHidden/>
    <w:rsid w:val="00B87774"/>
    <w:rPr>
      <w:rFonts w:asciiTheme="majorHAnsi" w:eastAsiaTheme="majorEastAsia" w:hAnsiTheme="majorHAnsi" w:cstheme="majorBidi"/>
      <w:color w:val="1F3763" w:themeColor="accent1" w:themeShade="7F"/>
      <w:sz w:val="24"/>
    </w:rPr>
  </w:style>
  <w:style w:type="paragraph" w:styleId="ListParagraph">
    <w:name w:val="List Paragraph"/>
    <w:basedOn w:val="Normal"/>
    <w:uiPriority w:val="34"/>
    <w:qFormat/>
    <w:rsid w:val="00DF1200"/>
    <w:pPr>
      <w:ind w:left="720"/>
      <w:contextualSpacing/>
    </w:pPr>
  </w:style>
  <w:style w:type="paragraph" w:styleId="Revision">
    <w:name w:val="Revision"/>
    <w:hidden/>
    <w:uiPriority w:val="99"/>
    <w:semiHidden/>
    <w:rsid w:val="00D44329"/>
    <w:rPr>
      <w:rFonts w:cs="Times New Roman"/>
    </w:rPr>
  </w:style>
  <w:style w:type="character" w:customStyle="1" w:styleId="apple-converted-space">
    <w:name w:val="apple-converted-space"/>
    <w:basedOn w:val="DefaultParagraphFont"/>
    <w:rsid w:val="00E40FEE"/>
  </w:style>
  <w:style w:type="paragraph" w:styleId="EndnoteText">
    <w:name w:val="endnote text"/>
    <w:basedOn w:val="Normal"/>
    <w:link w:val="EndnoteTextChar"/>
    <w:uiPriority w:val="99"/>
    <w:semiHidden/>
    <w:unhideWhenUsed/>
    <w:rsid w:val="00E26AEB"/>
    <w:rPr>
      <w:sz w:val="20"/>
      <w:szCs w:val="20"/>
    </w:rPr>
  </w:style>
  <w:style w:type="character" w:customStyle="1" w:styleId="EndnoteTextChar">
    <w:name w:val="Endnote Text Char"/>
    <w:basedOn w:val="DefaultParagraphFont"/>
    <w:link w:val="EndnoteText"/>
    <w:uiPriority w:val="99"/>
    <w:semiHidden/>
    <w:rsid w:val="00E26AEB"/>
    <w:rPr>
      <w:rFonts w:cs="Times New Roman"/>
      <w:sz w:val="20"/>
      <w:szCs w:val="20"/>
    </w:rPr>
  </w:style>
  <w:style w:type="character" w:styleId="EndnoteReference">
    <w:name w:val="endnote reference"/>
    <w:basedOn w:val="DefaultParagraphFont"/>
    <w:uiPriority w:val="99"/>
    <w:semiHidden/>
    <w:unhideWhenUsed/>
    <w:rsid w:val="00E26AEB"/>
    <w:rPr>
      <w:vertAlign w:val="superscript"/>
    </w:rPr>
  </w:style>
  <w:style w:type="paragraph" w:styleId="BalloonText">
    <w:name w:val="Balloon Text"/>
    <w:basedOn w:val="Normal"/>
    <w:link w:val="BalloonTextChar"/>
    <w:uiPriority w:val="99"/>
    <w:semiHidden/>
    <w:unhideWhenUsed/>
    <w:rsid w:val="002E1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80"/>
    <w:rPr>
      <w:rFonts w:ascii="Segoe UI" w:hAnsi="Segoe UI" w:cs="Segoe UI"/>
      <w:sz w:val="18"/>
      <w:szCs w:val="18"/>
    </w:rPr>
  </w:style>
  <w:style w:type="character" w:styleId="CommentReference">
    <w:name w:val="annotation reference"/>
    <w:basedOn w:val="DefaultParagraphFont"/>
    <w:uiPriority w:val="99"/>
    <w:semiHidden/>
    <w:unhideWhenUsed/>
    <w:rsid w:val="002E1980"/>
    <w:rPr>
      <w:sz w:val="16"/>
      <w:szCs w:val="16"/>
    </w:rPr>
  </w:style>
  <w:style w:type="paragraph" w:styleId="CommentText">
    <w:name w:val="annotation text"/>
    <w:basedOn w:val="Normal"/>
    <w:link w:val="CommentTextChar"/>
    <w:uiPriority w:val="99"/>
    <w:semiHidden/>
    <w:unhideWhenUsed/>
    <w:rsid w:val="002E1980"/>
    <w:rPr>
      <w:sz w:val="20"/>
      <w:szCs w:val="20"/>
    </w:rPr>
  </w:style>
  <w:style w:type="character" w:customStyle="1" w:styleId="CommentTextChar">
    <w:name w:val="Comment Text Char"/>
    <w:basedOn w:val="DefaultParagraphFont"/>
    <w:link w:val="CommentText"/>
    <w:uiPriority w:val="99"/>
    <w:semiHidden/>
    <w:rsid w:val="002E198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E1980"/>
    <w:rPr>
      <w:b/>
      <w:bCs/>
    </w:rPr>
  </w:style>
  <w:style w:type="character" w:customStyle="1" w:styleId="CommentSubjectChar">
    <w:name w:val="Comment Subject Char"/>
    <w:basedOn w:val="CommentTextChar"/>
    <w:link w:val="CommentSubject"/>
    <w:uiPriority w:val="99"/>
    <w:semiHidden/>
    <w:rsid w:val="002E1980"/>
    <w:rPr>
      <w:rFonts w:cs="Times New Roman"/>
      <w:b/>
      <w:bCs/>
      <w:sz w:val="20"/>
      <w:szCs w:val="20"/>
    </w:rPr>
  </w:style>
  <w:style w:type="character" w:customStyle="1" w:styleId="linkinfo">
    <w:name w:val="link_info"/>
    <w:basedOn w:val="DefaultParagraphFont"/>
    <w:rsid w:val="005E4534"/>
  </w:style>
  <w:style w:type="character" w:styleId="Hyperlink">
    <w:name w:val="Hyperlink"/>
    <w:basedOn w:val="DefaultParagraphFont"/>
    <w:uiPriority w:val="99"/>
    <w:unhideWhenUsed/>
    <w:rsid w:val="005E4534"/>
    <w:rPr>
      <w:color w:val="0000FF"/>
      <w:u w:val="single"/>
    </w:rPr>
  </w:style>
  <w:style w:type="paragraph" w:styleId="Footer">
    <w:name w:val="footer"/>
    <w:basedOn w:val="Normal"/>
    <w:link w:val="FooterChar"/>
    <w:uiPriority w:val="99"/>
    <w:unhideWhenUsed/>
    <w:rsid w:val="00841EA8"/>
    <w:pPr>
      <w:tabs>
        <w:tab w:val="center" w:pos="4680"/>
        <w:tab w:val="right" w:pos="9360"/>
      </w:tabs>
    </w:pPr>
  </w:style>
  <w:style w:type="character" w:customStyle="1" w:styleId="FooterChar">
    <w:name w:val="Footer Char"/>
    <w:basedOn w:val="DefaultParagraphFont"/>
    <w:link w:val="Footer"/>
    <w:uiPriority w:val="99"/>
    <w:rsid w:val="00841EA8"/>
    <w:rPr>
      <w:rFonts w:cs="Times New Roman"/>
    </w:rPr>
  </w:style>
  <w:style w:type="character" w:styleId="PageNumber">
    <w:name w:val="page number"/>
    <w:basedOn w:val="DefaultParagraphFont"/>
    <w:uiPriority w:val="99"/>
    <w:semiHidden/>
    <w:unhideWhenUsed/>
    <w:rsid w:val="00841EA8"/>
  </w:style>
  <w:style w:type="character" w:customStyle="1" w:styleId="UnresolvedMention">
    <w:name w:val="Unresolved Mention"/>
    <w:basedOn w:val="DefaultParagraphFont"/>
    <w:uiPriority w:val="99"/>
    <w:semiHidden/>
    <w:unhideWhenUsed/>
    <w:rsid w:val="00841EA8"/>
    <w:rPr>
      <w:color w:val="605E5C"/>
      <w:shd w:val="clear" w:color="auto" w:fill="E1DFDD"/>
    </w:rPr>
  </w:style>
  <w:style w:type="paragraph" w:styleId="Title">
    <w:name w:val="Title"/>
    <w:basedOn w:val="Normal"/>
    <w:next w:val="Normal"/>
    <w:link w:val="TitleChar"/>
    <w:uiPriority w:val="10"/>
    <w:qFormat/>
    <w:rsid w:val="006101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18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10189"/>
    <w:pPr>
      <w:tabs>
        <w:tab w:val="center" w:pos="4513"/>
        <w:tab w:val="right" w:pos="9026"/>
      </w:tabs>
    </w:pPr>
  </w:style>
  <w:style w:type="character" w:customStyle="1" w:styleId="HeaderChar">
    <w:name w:val="Header Char"/>
    <w:basedOn w:val="DefaultParagraphFont"/>
    <w:link w:val="Header"/>
    <w:uiPriority w:val="99"/>
    <w:rsid w:val="006101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626">
      <w:bodyDiv w:val="1"/>
      <w:marLeft w:val="0"/>
      <w:marRight w:val="0"/>
      <w:marTop w:val="0"/>
      <w:marBottom w:val="0"/>
      <w:divBdr>
        <w:top w:val="none" w:sz="0" w:space="0" w:color="auto"/>
        <w:left w:val="none" w:sz="0" w:space="0" w:color="auto"/>
        <w:bottom w:val="none" w:sz="0" w:space="0" w:color="auto"/>
        <w:right w:val="none" w:sz="0" w:space="0" w:color="auto"/>
      </w:divBdr>
      <w:divsChild>
        <w:div w:id="1227840432">
          <w:marLeft w:val="0"/>
          <w:marRight w:val="0"/>
          <w:marTop w:val="0"/>
          <w:marBottom w:val="0"/>
          <w:divBdr>
            <w:top w:val="none" w:sz="0" w:space="0" w:color="auto"/>
            <w:left w:val="none" w:sz="0" w:space="0" w:color="auto"/>
            <w:bottom w:val="none" w:sz="0" w:space="0" w:color="auto"/>
            <w:right w:val="none" w:sz="0" w:space="0" w:color="auto"/>
          </w:divBdr>
          <w:divsChild>
            <w:div w:id="512381129">
              <w:marLeft w:val="0"/>
              <w:marRight w:val="0"/>
              <w:marTop w:val="0"/>
              <w:marBottom w:val="0"/>
              <w:divBdr>
                <w:top w:val="none" w:sz="0" w:space="0" w:color="auto"/>
                <w:left w:val="none" w:sz="0" w:space="0" w:color="auto"/>
                <w:bottom w:val="none" w:sz="0" w:space="0" w:color="auto"/>
                <w:right w:val="none" w:sz="0" w:space="0" w:color="auto"/>
              </w:divBdr>
              <w:divsChild>
                <w:div w:id="20698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200">
      <w:bodyDiv w:val="1"/>
      <w:marLeft w:val="0"/>
      <w:marRight w:val="0"/>
      <w:marTop w:val="0"/>
      <w:marBottom w:val="0"/>
      <w:divBdr>
        <w:top w:val="none" w:sz="0" w:space="0" w:color="auto"/>
        <w:left w:val="none" w:sz="0" w:space="0" w:color="auto"/>
        <w:bottom w:val="none" w:sz="0" w:space="0" w:color="auto"/>
        <w:right w:val="none" w:sz="0" w:space="0" w:color="auto"/>
      </w:divBdr>
      <w:divsChild>
        <w:div w:id="2080595584">
          <w:marLeft w:val="0"/>
          <w:marRight w:val="0"/>
          <w:marTop w:val="0"/>
          <w:marBottom w:val="0"/>
          <w:divBdr>
            <w:top w:val="none" w:sz="0" w:space="0" w:color="auto"/>
            <w:left w:val="none" w:sz="0" w:space="0" w:color="auto"/>
            <w:bottom w:val="none" w:sz="0" w:space="0" w:color="auto"/>
            <w:right w:val="none" w:sz="0" w:space="0" w:color="auto"/>
          </w:divBdr>
          <w:divsChild>
            <w:div w:id="1832213387">
              <w:marLeft w:val="0"/>
              <w:marRight w:val="0"/>
              <w:marTop w:val="0"/>
              <w:marBottom w:val="0"/>
              <w:divBdr>
                <w:top w:val="none" w:sz="0" w:space="0" w:color="auto"/>
                <w:left w:val="none" w:sz="0" w:space="0" w:color="auto"/>
                <w:bottom w:val="none" w:sz="0" w:space="0" w:color="auto"/>
                <w:right w:val="none" w:sz="0" w:space="0" w:color="auto"/>
              </w:divBdr>
              <w:divsChild>
                <w:div w:id="18390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493">
      <w:bodyDiv w:val="1"/>
      <w:marLeft w:val="0"/>
      <w:marRight w:val="0"/>
      <w:marTop w:val="0"/>
      <w:marBottom w:val="0"/>
      <w:divBdr>
        <w:top w:val="none" w:sz="0" w:space="0" w:color="auto"/>
        <w:left w:val="none" w:sz="0" w:space="0" w:color="auto"/>
        <w:bottom w:val="none" w:sz="0" w:space="0" w:color="auto"/>
        <w:right w:val="none" w:sz="0" w:space="0" w:color="auto"/>
      </w:divBdr>
      <w:divsChild>
        <w:div w:id="585966959">
          <w:marLeft w:val="0"/>
          <w:marRight w:val="0"/>
          <w:marTop w:val="0"/>
          <w:marBottom w:val="0"/>
          <w:divBdr>
            <w:top w:val="none" w:sz="0" w:space="0" w:color="auto"/>
            <w:left w:val="none" w:sz="0" w:space="0" w:color="auto"/>
            <w:bottom w:val="none" w:sz="0" w:space="0" w:color="auto"/>
            <w:right w:val="none" w:sz="0" w:space="0" w:color="auto"/>
          </w:divBdr>
          <w:divsChild>
            <w:div w:id="646784841">
              <w:marLeft w:val="0"/>
              <w:marRight w:val="0"/>
              <w:marTop w:val="0"/>
              <w:marBottom w:val="0"/>
              <w:divBdr>
                <w:top w:val="none" w:sz="0" w:space="0" w:color="auto"/>
                <w:left w:val="none" w:sz="0" w:space="0" w:color="auto"/>
                <w:bottom w:val="none" w:sz="0" w:space="0" w:color="auto"/>
                <w:right w:val="none" w:sz="0" w:space="0" w:color="auto"/>
              </w:divBdr>
              <w:divsChild>
                <w:div w:id="20608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6119">
      <w:bodyDiv w:val="1"/>
      <w:marLeft w:val="0"/>
      <w:marRight w:val="0"/>
      <w:marTop w:val="0"/>
      <w:marBottom w:val="0"/>
      <w:divBdr>
        <w:top w:val="none" w:sz="0" w:space="0" w:color="auto"/>
        <w:left w:val="none" w:sz="0" w:space="0" w:color="auto"/>
        <w:bottom w:val="none" w:sz="0" w:space="0" w:color="auto"/>
        <w:right w:val="none" w:sz="0" w:space="0" w:color="auto"/>
      </w:divBdr>
    </w:div>
    <w:div w:id="569343150">
      <w:bodyDiv w:val="1"/>
      <w:marLeft w:val="0"/>
      <w:marRight w:val="0"/>
      <w:marTop w:val="0"/>
      <w:marBottom w:val="0"/>
      <w:divBdr>
        <w:top w:val="none" w:sz="0" w:space="0" w:color="auto"/>
        <w:left w:val="none" w:sz="0" w:space="0" w:color="auto"/>
        <w:bottom w:val="none" w:sz="0" w:space="0" w:color="auto"/>
        <w:right w:val="none" w:sz="0" w:space="0" w:color="auto"/>
      </w:divBdr>
      <w:divsChild>
        <w:div w:id="1230075056">
          <w:marLeft w:val="0"/>
          <w:marRight w:val="0"/>
          <w:marTop w:val="0"/>
          <w:marBottom w:val="0"/>
          <w:divBdr>
            <w:top w:val="none" w:sz="0" w:space="0" w:color="auto"/>
            <w:left w:val="none" w:sz="0" w:space="0" w:color="auto"/>
            <w:bottom w:val="none" w:sz="0" w:space="0" w:color="auto"/>
            <w:right w:val="none" w:sz="0" w:space="0" w:color="auto"/>
          </w:divBdr>
          <w:divsChild>
            <w:div w:id="53629796">
              <w:marLeft w:val="0"/>
              <w:marRight w:val="0"/>
              <w:marTop w:val="0"/>
              <w:marBottom w:val="0"/>
              <w:divBdr>
                <w:top w:val="none" w:sz="0" w:space="0" w:color="auto"/>
                <w:left w:val="none" w:sz="0" w:space="0" w:color="auto"/>
                <w:bottom w:val="none" w:sz="0" w:space="0" w:color="auto"/>
                <w:right w:val="none" w:sz="0" w:space="0" w:color="auto"/>
              </w:divBdr>
              <w:divsChild>
                <w:div w:id="1099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2128">
      <w:bodyDiv w:val="1"/>
      <w:marLeft w:val="0"/>
      <w:marRight w:val="0"/>
      <w:marTop w:val="0"/>
      <w:marBottom w:val="0"/>
      <w:divBdr>
        <w:top w:val="none" w:sz="0" w:space="0" w:color="auto"/>
        <w:left w:val="none" w:sz="0" w:space="0" w:color="auto"/>
        <w:bottom w:val="none" w:sz="0" w:space="0" w:color="auto"/>
        <w:right w:val="none" w:sz="0" w:space="0" w:color="auto"/>
      </w:divBdr>
    </w:div>
    <w:div w:id="703483938">
      <w:bodyDiv w:val="1"/>
      <w:marLeft w:val="0"/>
      <w:marRight w:val="0"/>
      <w:marTop w:val="0"/>
      <w:marBottom w:val="0"/>
      <w:divBdr>
        <w:top w:val="none" w:sz="0" w:space="0" w:color="auto"/>
        <w:left w:val="none" w:sz="0" w:space="0" w:color="auto"/>
        <w:bottom w:val="none" w:sz="0" w:space="0" w:color="auto"/>
        <w:right w:val="none" w:sz="0" w:space="0" w:color="auto"/>
      </w:divBdr>
    </w:div>
    <w:div w:id="826900394">
      <w:bodyDiv w:val="1"/>
      <w:marLeft w:val="0"/>
      <w:marRight w:val="0"/>
      <w:marTop w:val="0"/>
      <w:marBottom w:val="0"/>
      <w:divBdr>
        <w:top w:val="none" w:sz="0" w:space="0" w:color="auto"/>
        <w:left w:val="none" w:sz="0" w:space="0" w:color="auto"/>
        <w:bottom w:val="none" w:sz="0" w:space="0" w:color="auto"/>
        <w:right w:val="none" w:sz="0" w:space="0" w:color="auto"/>
      </w:divBdr>
    </w:div>
    <w:div w:id="993030316">
      <w:bodyDiv w:val="1"/>
      <w:marLeft w:val="0"/>
      <w:marRight w:val="0"/>
      <w:marTop w:val="0"/>
      <w:marBottom w:val="0"/>
      <w:divBdr>
        <w:top w:val="none" w:sz="0" w:space="0" w:color="auto"/>
        <w:left w:val="none" w:sz="0" w:space="0" w:color="auto"/>
        <w:bottom w:val="none" w:sz="0" w:space="0" w:color="auto"/>
        <w:right w:val="none" w:sz="0" w:space="0" w:color="auto"/>
      </w:divBdr>
    </w:div>
    <w:div w:id="1010521337">
      <w:bodyDiv w:val="1"/>
      <w:marLeft w:val="0"/>
      <w:marRight w:val="0"/>
      <w:marTop w:val="0"/>
      <w:marBottom w:val="0"/>
      <w:divBdr>
        <w:top w:val="none" w:sz="0" w:space="0" w:color="auto"/>
        <w:left w:val="none" w:sz="0" w:space="0" w:color="auto"/>
        <w:bottom w:val="none" w:sz="0" w:space="0" w:color="auto"/>
        <w:right w:val="none" w:sz="0" w:space="0" w:color="auto"/>
      </w:divBdr>
    </w:div>
    <w:div w:id="1033845765">
      <w:bodyDiv w:val="1"/>
      <w:marLeft w:val="0"/>
      <w:marRight w:val="0"/>
      <w:marTop w:val="0"/>
      <w:marBottom w:val="0"/>
      <w:divBdr>
        <w:top w:val="none" w:sz="0" w:space="0" w:color="auto"/>
        <w:left w:val="none" w:sz="0" w:space="0" w:color="auto"/>
        <w:bottom w:val="none" w:sz="0" w:space="0" w:color="auto"/>
        <w:right w:val="none" w:sz="0" w:space="0" w:color="auto"/>
      </w:divBdr>
    </w:div>
    <w:div w:id="1034236886">
      <w:bodyDiv w:val="1"/>
      <w:marLeft w:val="0"/>
      <w:marRight w:val="0"/>
      <w:marTop w:val="0"/>
      <w:marBottom w:val="0"/>
      <w:divBdr>
        <w:top w:val="none" w:sz="0" w:space="0" w:color="auto"/>
        <w:left w:val="none" w:sz="0" w:space="0" w:color="auto"/>
        <w:bottom w:val="none" w:sz="0" w:space="0" w:color="auto"/>
        <w:right w:val="none" w:sz="0" w:space="0" w:color="auto"/>
      </w:divBdr>
      <w:divsChild>
        <w:div w:id="1648171111">
          <w:marLeft w:val="0"/>
          <w:marRight w:val="0"/>
          <w:marTop w:val="0"/>
          <w:marBottom w:val="0"/>
          <w:divBdr>
            <w:top w:val="none" w:sz="0" w:space="0" w:color="auto"/>
            <w:left w:val="none" w:sz="0" w:space="0" w:color="auto"/>
            <w:bottom w:val="none" w:sz="0" w:space="0" w:color="auto"/>
            <w:right w:val="none" w:sz="0" w:space="0" w:color="auto"/>
          </w:divBdr>
          <w:divsChild>
            <w:div w:id="342782771">
              <w:marLeft w:val="0"/>
              <w:marRight w:val="0"/>
              <w:marTop w:val="0"/>
              <w:marBottom w:val="0"/>
              <w:divBdr>
                <w:top w:val="none" w:sz="0" w:space="0" w:color="auto"/>
                <w:left w:val="none" w:sz="0" w:space="0" w:color="auto"/>
                <w:bottom w:val="none" w:sz="0" w:space="0" w:color="auto"/>
                <w:right w:val="none" w:sz="0" w:space="0" w:color="auto"/>
              </w:divBdr>
              <w:divsChild>
                <w:div w:id="260913315">
                  <w:marLeft w:val="0"/>
                  <w:marRight w:val="0"/>
                  <w:marTop w:val="0"/>
                  <w:marBottom w:val="0"/>
                  <w:divBdr>
                    <w:top w:val="none" w:sz="0" w:space="0" w:color="auto"/>
                    <w:left w:val="none" w:sz="0" w:space="0" w:color="auto"/>
                    <w:bottom w:val="none" w:sz="0" w:space="0" w:color="auto"/>
                    <w:right w:val="none" w:sz="0" w:space="0" w:color="auto"/>
                  </w:divBdr>
                </w:div>
                <w:div w:id="1625114609">
                  <w:marLeft w:val="0"/>
                  <w:marRight w:val="0"/>
                  <w:marTop w:val="0"/>
                  <w:marBottom w:val="0"/>
                  <w:divBdr>
                    <w:top w:val="none" w:sz="0" w:space="0" w:color="auto"/>
                    <w:left w:val="none" w:sz="0" w:space="0" w:color="auto"/>
                    <w:bottom w:val="none" w:sz="0" w:space="0" w:color="auto"/>
                    <w:right w:val="none" w:sz="0" w:space="0" w:color="auto"/>
                  </w:divBdr>
                </w:div>
              </w:divsChild>
            </w:div>
            <w:div w:id="1636450658">
              <w:marLeft w:val="0"/>
              <w:marRight w:val="0"/>
              <w:marTop w:val="0"/>
              <w:marBottom w:val="0"/>
              <w:divBdr>
                <w:top w:val="none" w:sz="0" w:space="0" w:color="auto"/>
                <w:left w:val="none" w:sz="0" w:space="0" w:color="auto"/>
                <w:bottom w:val="none" w:sz="0" w:space="0" w:color="auto"/>
                <w:right w:val="none" w:sz="0" w:space="0" w:color="auto"/>
              </w:divBdr>
              <w:divsChild>
                <w:div w:id="1480222576">
                  <w:marLeft w:val="0"/>
                  <w:marRight w:val="0"/>
                  <w:marTop w:val="0"/>
                  <w:marBottom w:val="0"/>
                  <w:divBdr>
                    <w:top w:val="none" w:sz="0" w:space="0" w:color="auto"/>
                    <w:left w:val="none" w:sz="0" w:space="0" w:color="auto"/>
                    <w:bottom w:val="none" w:sz="0" w:space="0" w:color="auto"/>
                    <w:right w:val="none" w:sz="0" w:space="0" w:color="auto"/>
                  </w:divBdr>
                </w:div>
              </w:divsChild>
            </w:div>
            <w:div w:id="1772312177">
              <w:marLeft w:val="0"/>
              <w:marRight w:val="0"/>
              <w:marTop w:val="0"/>
              <w:marBottom w:val="0"/>
              <w:divBdr>
                <w:top w:val="none" w:sz="0" w:space="0" w:color="auto"/>
                <w:left w:val="none" w:sz="0" w:space="0" w:color="auto"/>
                <w:bottom w:val="none" w:sz="0" w:space="0" w:color="auto"/>
                <w:right w:val="none" w:sz="0" w:space="0" w:color="auto"/>
              </w:divBdr>
              <w:divsChild>
                <w:div w:id="5523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26223">
      <w:bodyDiv w:val="1"/>
      <w:marLeft w:val="0"/>
      <w:marRight w:val="0"/>
      <w:marTop w:val="0"/>
      <w:marBottom w:val="0"/>
      <w:divBdr>
        <w:top w:val="none" w:sz="0" w:space="0" w:color="auto"/>
        <w:left w:val="none" w:sz="0" w:space="0" w:color="auto"/>
        <w:bottom w:val="none" w:sz="0" w:space="0" w:color="auto"/>
        <w:right w:val="none" w:sz="0" w:space="0" w:color="auto"/>
      </w:divBdr>
    </w:div>
    <w:div w:id="1098481255">
      <w:bodyDiv w:val="1"/>
      <w:marLeft w:val="0"/>
      <w:marRight w:val="0"/>
      <w:marTop w:val="0"/>
      <w:marBottom w:val="0"/>
      <w:divBdr>
        <w:top w:val="none" w:sz="0" w:space="0" w:color="auto"/>
        <w:left w:val="none" w:sz="0" w:space="0" w:color="auto"/>
        <w:bottom w:val="none" w:sz="0" w:space="0" w:color="auto"/>
        <w:right w:val="none" w:sz="0" w:space="0" w:color="auto"/>
      </w:divBdr>
    </w:div>
    <w:div w:id="1107045509">
      <w:bodyDiv w:val="1"/>
      <w:marLeft w:val="0"/>
      <w:marRight w:val="0"/>
      <w:marTop w:val="0"/>
      <w:marBottom w:val="0"/>
      <w:divBdr>
        <w:top w:val="none" w:sz="0" w:space="0" w:color="auto"/>
        <w:left w:val="none" w:sz="0" w:space="0" w:color="auto"/>
        <w:bottom w:val="none" w:sz="0" w:space="0" w:color="auto"/>
        <w:right w:val="none" w:sz="0" w:space="0" w:color="auto"/>
      </w:divBdr>
      <w:divsChild>
        <w:div w:id="681467512">
          <w:marLeft w:val="0"/>
          <w:marRight w:val="0"/>
          <w:marTop w:val="0"/>
          <w:marBottom w:val="0"/>
          <w:divBdr>
            <w:top w:val="none" w:sz="0" w:space="0" w:color="auto"/>
            <w:left w:val="none" w:sz="0" w:space="0" w:color="auto"/>
            <w:bottom w:val="none" w:sz="0" w:space="0" w:color="auto"/>
            <w:right w:val="none" w:sz="0" w:space="0" w:color="auto"/>
          </w:divBdr>
          <w:divsChild>
            <w:div w:id="1797290667">
              <w:marLeft w:val="0"/>
              <w:marRight w:val="0"/>
              <w:marTop w:val="0"/>
              <w:marBottom w:val="0"/>
              <w:divBdr>
                <w:top w:val="none" w:sz="0" w:space="0" w:color="auto"/>
                <w:left w:val="none" w:sz="0" w:space="0" w:color="auto"/>
                <w:bottom w:val="none" w:sz="0" w:space="0" w:color="auto"/>
                <w:right w:val="none" w:sz="0" w:space="0" w:color="auto"/>
              </w:divBdr>
              <w:divsChild>
                <w:div w:id="1405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9462">
      <w:bodyDiv w:val="1"/>
      <w:marLeft w:val="0"/>
      <w:marRight w:val="0"/>
      <w:marTop w:val="0"/>
      <w:marBottom w:val="0"/>
      <w:divBdr>
        <w:top w:val="none" w:sz="0" w:space="0" w:color="auto"/>
        <w:left w:val="none" w:sz="0" w:space="0" w:color="auto"/>
        <w:bottom w:val="none" w:sz="0" w:space="0" w:color="auto"/>
        <w:right w:val="none" w:sz="0" w:space="0" w:color="auto"/>
      </w:divBdr>
    </w:div>
    <w:div w:id="1215583301">
      <w:bodyDiv w:val="1"/>
      <w:marLeft w:val="0"/>
      <w:marRight w:val="0"/>
      <w:marTop w:val="0"/>
      <w:marBottom w:val="0"/>
      <w:divBdr>
        <w:top w:val="none" w:sz="0" w:space="0" w:color="auto"/>
        <w:left w:val="none" w:sz="0" w:space="0" w:color="auto"/>
        <w:bottom w:val="none" w:sz="0" w:space="0" w:color="auto"/>
        <w:right w:val="none" w:sz="0" w:space="0" w:color="auto"/>
      </w:divBdr>
      <w:divsChild>
        <w:div w:id="788940810">
          <w:marLeft w:val="0"/>
          <w:marRight w:val="0"/>
          <w:marTop w:val="0"/>
          <w:marBottom w:val="0"/>
          <w:divBdr>
            <w:top w:val="none" w:sz="0" w:space="0" w:color="auto"/>
            <w:left w:val="none" w:sz="0" w:space="0" w:color="auto"/>
            <w:bottom w:val="none" w:sz="0" w:space="0" w:color="auto"/>
            <w:right w:val="none" w:sz="0" w:space="0" w:color="auto"/>
          </w:divBdr>
          <w:divsChild>
            <w:div w:id="454717209">
              <w:marLeft w:val="0"/>
              <w:marRight w:val="0"/>
              <w:marTop w:val="0"/>
              <w:marBottom w:val="0"/>
              <w:divBdr>
                <w:top w:val="none" w:sz="0" w:space="0" w:color="auto"/>
                <w:left w:val="none" w:sz="0" w:space="0" w:color="auto"/>
                <w:bottom w:val="none" w:sz="0" w:space="0" w:color="auto"/>
                <w:right w:val="none" w:sz="0" w:space="0" w:color="auto"/>
              </w:divBdr>
              <w:divsChild>
                <w:div w:id="190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2149">
      <w:bodyDiv w:val="1"/>
      <w:marLeft w:val="0"/>
      <w:marRight w:val="0"/>
      <w:marTop w:val="0"/>
      <w:marBottom w:val="0"/>
      <w:divBdr>
        <w:top w:val="none" w:sz="0" w:space="0" w:color="auto"/>
        <w:left w:val="none" w:sz="0" w:space="0" w:color="auto"/>
        <w:bottom w:val="none" w:sz="0" w:space="0" w:color="auto"/>
        <w:right w:val="none" w:sz="0" w:space="0" w:color="auto"/>
      </w:divBdr>
      <w:divsChild>
        <w:div w:id="721712655">
          <w:marLeft w:val="0"/>
          <w:marRight w:val="0"/>
          <w:marTop w:val="0"/>
          <w:marBottom w:val="0"/>
          <w:divBdr>
            <w:top w:val="none" w:sz="0" w:space="0" w:color="auto"/>
            <w:left w:val="none" w:sz="0" w:space="0" w:color="auto"/>
            <w:bottom w:val="none" w:sz="0" w:space="0" w:color="auto"/>
            <w:right w:val="none" w:sz="0" w:space="0" w:color="auto"/>
          </w:divBdr>
          <w:divsChild>
            <w:div w:id="260266608">
              <w:marLeft w:val="0"/>
              <w:marRight w:val="0"/>
              <w:marTop w:val="0"/>
              <w:marBottom w:val="0"/>
              <w:divBdr>
                <w:top w:val="none" w:sz="0" w:space="0" w:color="auto"/>
                <w:left w:val="none" w:sz="0" w:space="0" w:color="auto"/>
                <w:bottom w:val="none" w:sz="0" w:space="0" w:color="auto"/>
                <w:right w:val="none" w:sz="0" w:space="0" w:color="auto"/>
              </w:divBdr>
              <w:divsChild>
                <w:div w:id="14036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5809">
      <w:bodyDiv w:val="1"/>
      <w:marLeft w:val="0"/>
      <w:marRight w:val="0"/>
      <w:marTop w:val="0"/>
      <w:marBottom w:val="0"/>
      <w:divBdr>
        <w:top w:val="none" w:sz="0" w:space="0" w:color="auto"/>
        <w:left w:val="none" w:sz="0" w:space="0" w:color="auto"/>
        <w:bottom w:val="none" w:sz="0" w:space="0" w:color="auto"/>
        <w:right w:val="none" w:sz="0" w:space="0" w:color="auto"/>
      </w:divBdr>
    </w:div>
    <w:div w:id="1347976744">
      <w:bodyDiv w:val="1"/>
      <w:marLeft w:val="0"/>
      <w:marRight w:val="0"/>
      <w:marTop w:val="0"/>
      <w:marBottom w:val="0"/>
      <w:divBdr>
        <w:top w:val="none" w:sz="0" w:space="0" w:color="auto"/>
        <w:left w:val="none" w:sz="0" w:space="0" w:color="auto"/>
        <w:bottom w:val="none" w:sz="0" w:space="0" w:color="auto"/>
        <w:right w:val="none" w:sz="0" w:space="0" w:color="auto"/>
      </w:divBdr>
      <w:divsChild>
        <w:div w:id="49112493">
          <w:marLeft w:val="0"/>
          <w:marRight w:val="0"/>
          <w:marTop w:val="0"/>
          <w:marBottom w:val="0"/>
          <w:divBdr>
            <w:top w:val="none" w:sz="0" w:space="0" w:color="auto"/>
            <w:left w:val="none" w:sz="0" w:space="0" w:color="auto"/>
            <w:bottom w:val="none" w:sz="0" w:space="0" w:color="auto"/>
            <w:right w:val="none" w:sz="0" w:space="0" w:color="auto"/>
          </w:divBdr>
          <w:divsChild>
            <w:div w:id="961882852">
              <w:marLeft w:val="0"/>
              <w:marRight w:val="0"/>
              <w:marTop w:val="0"/>
              <w:marBottom w:val="0"/>
              <w:divBdr>
                <w:top w:val="none" w:sz="0" w:space="0" w:color="auto"/>
                <w:left w:val="none" w:sz="0" w:space="0" w:color="auto"/>
                <w:bottom w:val="none" w:sz="0" w:space="0" w:color="auto"/>
                <w:right w:val="none" w:sz="0" w:space="0" w:color="auto"/>
              </w:divBdr>
              <w:divsChild>
                <w:div w:id="9645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933">
      <w:bodyDiv w:val="1"/>
      <w:marLeft w:val="0"/>
      <w:marRight w:val="0"/>
      <w:marTop w:val="0"/>
      <w:marBottom w:val="0"/>
      <w:divBdr>
        <w:top w:val="none" w:sz="0" w:space="0" w:color="auto"/>
        <w:left w:val="none" w:sz="0" w:space="0" w:color="auto"/>
        <w:bottom w:val="none" w:sz="0" w:space="0" w:color="auto"/>
        <w:right w:val="none" w:sz="0" w:space="0" w:color="auto"/>
      </w:divBdr>
      <w:divsChild>
        <w:div w:id="915092823">
          <w:marLeft w:val="0"/>
          <w:marRight w:val="0"/>
          <w:marTop w:val="0"/>
          <w:marBottom w:val="0"/>
          <w:divBdr>
            <w:top w:val="none" w:sz="0" w:space="0" w:color="auto"/>
            <w:left w:val="none" w:sz="0" w:space="0" w:color="auto"/>
            <w:bottom w:val="none" w:sz="0" w:space="0" w:color="auto"/>
            <w:right w:val="none" w:sz="0" w:space="0" w:color="auto"/>
          </w:divBdr>
          <w:divsChild>
            <w:div w:id="1886209844">
              <w:marLeft w:val="0"/>
              <w:marRight w:val="0"/>
              <w:marTop w:val="0"/>
              <w:marBottom w:val="0"/>
              <w:divBdr>
                <w:top w:val="none" w:sz="0" w:space="0" w:color="auto"/>
                <w:left w:val="none" w:sz="0" w:space="0" w:color="auto"/>
                <w:bottom w:val="none" w:sz="0" w:space="0" w:color="auto"/>
                <w:right w:val="none" w:sz="0" w:space="0" w:color="auto"/>
              </w:divBdr>
              <w:divsChild>
                <w:div w:id="7597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4626">
      <w:bodyDiv w:val="1"/>
      <w:marLeft w:val="0"/>
      <w:marRight w:val="0"/>
      <w:marTop w:val="0"/>
      <w:marBottom w:val="0"/>
      <w:divBdr>
        <w:top w:val="none" w:sz="0" w:space="0" w:color="auto"/>
        <w:left w:val="none" w:sz="0" w:space="0" w:color="auto"/>
        <w:bottom w:val="none" w:sz="0" w:space="0" w:color="auto"/>
        <w:right w:val="none" w:sz="0" w:space="0" w:color="auto"/>
      </w:divBdr>
      <w:divsChild>
        <w:div w:id="834954309">
          <w:marLeft w:val="0"/>
          <w:marRight w:val="0"/>
          <w:marTop w:val="0"/>
          <w:marBottom w:val="0"/>
          <w:divBdr>
            <w:top w:val="none" w:sz="0" w:space="0" w:color="auto"/>
            <w:left w:val="none" w:sz="0" w:space="0" w:color="auto"/>
            <w:bottom w:val="none" w:sz="0" w:space="0" w:color="auto"/>
            <w:right w:val="none" w:sz="0" w:space="0" w:color="auto"/>
          </w:divBdr>
          <w:divsChild>
            <w:div w:id="1349215490">
              <w:marLeft w:val="0"/>
              <w:marRight w:val="0"/>
              <w:marTop w:val="0"/>
              <w:marBottom w:val="0"/>
              <w:divBdr>
                <w:top w:val="none" w:sz="0" w:space="0" w:color="auto"/>
                <w:left w:val="none" w:sz="0" w:space="0" w:color="auto"/>
                <w:bottom w:val="none" w:sz="0" w:space="0" w:color="auto"/>
                <w:right w:val="none" w:sz="0" w:space="0" w:color="auto"/>
              </w:divBdr>
              <w:divsChild>
                <w:div w:id="1989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587418492">
      <w:bodyDiv w:val="1"/>
      <w:marLeft w:val="0"/>
      <w:marRight w:val="0"/>
      <w:marTop w:val="0"/>
      <w:marBottom w:val="0"/>
      <w:divBdr>
        <w:top w:val="none" w:sz="0" w:space="0" w:color="auto"/>
        <w:left w:val="none" w:sz="0" w:space="0" w:color="auto"/>
        <w:bottom w:val="none" w:sz="0" w:space="0" w:color="auto"/>
        <w:right w:val="none" w:sz="0" w:space="0" w:color="auto"/>
      </w:divBdr>
      <w:divsChild>
        <w:div w:id="256250443">
          <w:marLeft w:val="0"/>
          <w:marRight w:val="0"/>
          <w:marTop w:val="0"/>
          <w:marBottom w:val="0"/>
          <w:divBdr>
            <w:top w:val="none" w:sz="0" w:space="0" w:color="auto"/>
            <w:left w:val="none" w:sz="0" w:space="0" w:color="auto"/>
            <w:bottom w:val="none" w:sz="0" w:space="0" w:color="auto"/>
            <w:right w:val="none" w:sz="0" w:space="0" w:color="auto"/>
          </w:divBdr>
          <w:divsChild>
            <w:div w:id="1781682245">
              <w:marLeft w:val="0"/>
              <w:marRight w:val="0"/>
              <w:marTop w:val="0"/>
              <w:marBottom w:val="0"/>
              <w:divBdr>
                <w:top w:val="none" w:sz="0" w:space="0" w:color="auto"/>
                <w:left w:val="none" w:sz="0" w:space="0" w:color="auto"/>
                <w:bottom w:val="none" w:sz="0" w:space="0" w:color="auto"/>
                <w:right w:val="none" w:sz="0" w:space="0" w:color="auto"/>
              </w:divBdr>
              <w:divsChild>
                <w:div w:id="7814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9837">
      <w:bodyDiv w:val="1"/>
      <w:marLeft w:val="0"/>
      <w:marRight w:val="0"/>
      <w:marTop w:val="0"/>
      <w:marBottom w:val="0"/>
      <w:divBdr>
        <w:top w:val="none" w:sz="0" w:space="0" w:color="auto"/>
        <w:left w:val="none" w:sz="0" w:space="0" w:color="auto"/>
        <w:bottom w:val="none" w:sz="0" w:space="0" w:color="auto"/>
        <w:right w:val="none" w:sz="0" w:space="0" w:color="auto"/>
      </w:divBdr>
    </w:div>
    <w:div w:id="1671634641">
      <w:bodyDiv w:val="1"/>
      <w:marLeft w:val="0"/>
      <w:marRight w:val="0"/>
      <w:marTop w:val="0"/>
      <w:marBottom w:val="0"/>
      <w:divBdr>
        <w:top w:val="none" w:sz="0" w:space="0" w:color="auto"/>
        <w:left w:val="none" w:sz="0" w:space="0" w:color="auto"/>
        <w:bottom w:val="none" w:sz="0" w:space="0" w:color="auto"/>
        <w:right w:val="none" w:sz="0" w:space="0" w:color="auto"/>
      </w:divBdr>
    </w:div>
    <w:div w:id="1687560553">
      <w:bodyDiv w:val="1"/>
      <w:marLeft w:val="0"/>
      <w:marRight w:val="0"/>
      <w:marTop w:val="0"/>
      <w:marBottom w:val="0"/>
      <w:divBdr>
        <w:top w:val="none" w:sz="0" w:space="0" w:color="auto"/>
        <w:left w:val="none" w:sz="0" w:space="0" w:color="auto"/>
        <w:bottom w:val="none" w:sz="0" w:space="0" w:color="auto"/>
        <w:right w:val="none" w:sz="0" w:space="0" w:color="auto"/>
      </w:divBdr>
    </w:div>
    <w:div w:id="1695883867">
      <w:bodyDiv w:val="1"/>
      <w:marLeft w:val="0"/>
      <w:marRight w:val="0"/>
      <w:marTop w:val="0"/>
      <w:marBottom w:val="0"/>
      <w:divBdr>
        <w:top w:val="none" w:sz="0" w:space="0" w:color="auto"/>
        <w:left w:val="none" w:sz="0" w:space="0" w:color="auto"/>
        <w:bottom w:val="none" w:sz="0" w:space="0" w:color="auto"/>
        <w:right w:val="none" w:sz="0" w:space="0" w:color="auto"/>
      </w:divBdr>
    </w:div>
    <w:div w:id="1718236370">
      <w:bodyDiv w:val="1"/>
      <w:marLeft w:val="0"/>
      <w:marRight w:val="0"/>
      <w:marTop w:val="0"/>
      <w:marBottom w:val="0"/>
      <w:divBdr>
        <w:top w:val="none" w:sz="0" w:space="0" w:color="auto"/>
        <w:left w:val="none" w:sz="0" w:space="0" w:color="auto"/>
        <w:bottom w:val="none" w:sz="0" w:space="0" w:color="auto"/>
        <w:right w:val="none" w:sz="0" w:space="0" w:color="auto"/>
      </w:divBdr>
    </w:div>
    <w:div w:id="1732384034">
      <w:bodyDiv w:val="1"/>
      <w:marLeft w:val="0"/>
      <w:marRight w:val="0"/>
      <w:marTop w:val="0"/>
      <w:marBottom w:val="0"/>
      <w:divBdr>
        <w:top w:val="none" w:sz="0" w:space="0" w:color="auto"/>
        <w:left w:val="none" w:sz="0" w:space="0" w:color="auto"/>
        <w:bottom w:val="none" w:sz="0" w:space="0" w:color="auto"/>
        <w:right w:val="none" w:sz="0" w:space="0" w:color="auto"/>
      </w:divBdr>
      <w:divsChild>
        <w:div w:id="481896126">
          <w:marLeft w:val="0"/>
          <w:marRight w:val="0"/>
          <w:marTop w:val="0"/>
          <w:marBottom w:val="0"/>
          <w:divBdr>
            <w:top w:val="none" w:sz="0" w:space="0" w:color="auto"/>
            <w:left w:val="none" w:sz="0" w:space="0" w:color="auto"/>
            <w:bottom w:val="none" w:sz="0" w:space="0" w:color="auto"/>
            <w:right w:val="none" w:sz="0" w:space="0" w:color="auto"/>
          </w:divBdr>
          <w:divsChild>
            <w:div w:id="1269046261">
              <w:marLeft w:val="0"/>
              <w:marRight w:val="0"/>
              <w:marTop w:val="0"/>
              <w:marBottom w:val="0"/>
              <w:divBdr>
                <w:top w:val="none" w:sz="0" w:space="0" w:color="auto"/>
                <w:left w:val="none" w:sz="0" w:space="0" w:color="auto"/>
                <w:bottom w:val="none" w:sz="0" w:space="0" w:color="auto"/>
                <w:right w:val="none" w:sz="0" w:space="0" w:color="auto"/>
              </w:divBdr>
              <w:divsChild>
                <w:div w:id="1691030548">
                  <w:marLeft w:val="0"/>
                  <w:marRight w:val="0"/>
                  <w:marTop w:val="0"/>
                  <w:marBottom w:val="0"/>
                  <w:divBdr>
                    <w:top w:val="none" w:sz="0" w:space="0" w:color="auto"/>
                    <w:left w:val="none" w:sz="0" w:space="0" w:color="auto"/>
                    <w:bottom w:val="none" w:sz="0" w:space="0" w:color="auto"/>
                    <w:right w:val="none" w:sz="0" w:space="0" w:color="auto"/>
                  </w:divBdr>
                  <w:divsChild>
                    <w:div w:id="422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4203">
      <w:bodyDiv w:val="1"/>
      <w:marLeft w:val="0"/>
      <w:marRight w:val="0"/>
      <w:marTop w:val="0"/>
      <w:marBottom w:val="0"/>
      <w:divBdr>
        <w:top w:val="none" w:sz="0" w:space="0" w:color="auto"/>
        <w:left w:val="none" w:sz="0" w:space="0" w:color="auto"/>
        <w:bottom w:val="none" w:sz="0" w:space="0" w:color="auto"/>
        <w:right w:val="none" w:sz="0" w:space="0" w:color="auto"/>
      </w:divBdr>
    </w:div>
    <w:div w:id="1983270603">
      <w:bodyDiv w:val="1"/>
      <w:marLeft w:val="0"/>
      <w:marRight w:val="0"/>
      <w:marTop w:val="0"/>
      <w:marBottom w:val="0"/>
      <w:divBdr>
        <w:top w:val="none" w:sz="0" w:space="0" w:color="auto"/>
        <w:left w:val="none" w:sz="0" w:space="0" w:color="auto"/>
        <w:bottom w:val="none" w:sz="0" w:space="0" w:color="auto"/>
        <w:right w:val="none" w:sz="0" w:space="0" w:color="auto"/>
      </w:divBdr>
      <w:divsChild>
        <w:div w:id="1908875119">
          <w:marLeft w:val="0"/>
          <w:marRight w:val="0"/>
          <w:marTop w:val="0"/>
          <w:marBottom w:val="0"/>
          <w:divBdr>
            <w:top w:val="none" w:sz="0" w:space="0" w:color="auto"/>
            <w:left w:val="none" w:sz="0" w:space="0" w:color="auto"/>
            <w:bottom w:val="none" w:sz="0" w:space="0" w:color="auto"/>
            <w:right w:val="none" w:sz="0" w:space="0" w:color="auto"/>
          </w:divBdr>
          <w:divsChild>
            <w:div w:id="132993666">
              <w:marLeft w:val="0"/>
              <w:marRight w:val="0"/>
              <w:marTop w:val="0"/>
              <w:marBottom w:val="0"/>
              <w:divBdr>
                <w:top w:val="none" w:sz="0" w:space="0" w:color="auto"/>
                <w:left w:val="none" w:sz="0" w:space="0" w:color="auto"/>
                <w:bottom w:val="none" w:sz="0" w:space="0" w:color="auto"/>
                <w:right w:val="none" w:sz="0" w:space="0" w:color="auto"/>
              </w:divBdr>
              <w:divsChild>
                <w:div w:id="20293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5081">
      <w:bodyDiv w:val="1"/>
      <w:marLeft w:val="0"/>
      <w:marRight w:val="0"/>
      <w:marTop w:val="0"/>
      <w:marBottom w:val="0"/>
      <w:divBdr>
        <w:top w:val="none" w:sz="0" w:space="0" w:color="auto"/>
        <w:left w:val="none" w:sz="0" w:space="0" w:color="auto"/>
        <w:bottom w:val="none" w:sz="0" w:space="0" w:color="auto"/>
        <w:right w:val="none" w:sz="0" w:space="0" w:color="auto"/>
      </w:divBdr>
    </w:div>
    <w:div w:id="2059157519">
      <w:bodyDiv w:val="1"/>
      <w:marLeft w:val="0"/>
      <w:marRight w:val="0"/>
      <w:marTop w:val="0"/>
      <w:marBottom w:val="0"/>
      <w:divBdr>
        <w:top w:val="none" w:sz="0" w:space="0" w:color="auto"/>
        <w:left w:val="none" w:sz="0" w:space="0" w:color="auto"/>
        <w:bottom w:val="none" w:sz="0" w:space="0" w:color="auto"/>
        <w:right w:val="none" w:sz="0" w:space="0" w:color="auto"/>
      </w:divBdr>
    </w:div>
    <w:div w:id="2065375377">
      <w:bodyDiv w:val="1"/>
      <w:marLeft w:val="0"/>
      <w:marRight w:val="0"/>
      <w:marTop w:val="0"/>
      <w:marBottom w:val="0"/>
      <w:divBdr>
        <w:top w:val="none" w:sz="0" w:space="0" w:color="auto"/>
        <w:left w:val="none" w:sz="0" w:space="0" w:color="auto"/>
        <w:bottom w:val="none" w:sz="0" w:space="0" w:color="auto"/>
        <w:right w:val="none" w:sz="0" w:space="0" w:color="auto"/>
      </w:divBdr>
      <w:divsChild>
        <w:div w:id="1928534698">
          <w:marLeft w:val="0"/>
          <w:marRight w:val="0"/>
          <w:marTop w:val="0"/>
          <w:marBottom w:val="0"/>
          <w:divBdr>
            <w:top w:val="none" w:sz="0" w:space="0" w:color="auto"/>
            <w:left w:val="none" w:sz="0" w:space="0" w:color="auto"/>
            <w:bottom w:val="none" w:sz="0" w:space="0" w:color="auto"/>
            <w:right w:val="none" w:sz="0" w:space="0" w:color="auto"/>
          </w:divBdr>
          <w:divsChild>
            <w:div w:id="212693533">
              <w:marLeft w:val="0"/>
              <w:marRight w:val="0"/>
              <w:marTop w:val="0"/>
              <w:marBottom w:val="0"/>
              <w:divBdr>
                <w:top w:val="none" w:sz="0" w:space="0" w:color="auto"/>
                <w:left w:val="none" w:sz="0" w:space="0" w:color="auto"/>
                <w:bottom w:val="none" w:sz="0" w:space="0" w:color="auto"/>
                <w:right w:val="none" w:sz="0" w:space="0" w:color="auto"/>
              </w:divBdr>
              <w:divsChild>
                <w:div w:id="18383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4909">
      <w:bodyDiv w:val="1"/>
      <w:marLeft w:val="0"/>
      <w:marRight w:val="0"/>
      <w:marTop w:val="0"/>
      <w:marBottom w:val="0"/>
      <w:divBdr>
        <w:top w:val="none" w:sz="0" w:space="0" w:color="auto"/>
        <w:left w:val="none" w:sz="0" w:space="0" w:color="auto"/>
        <w:bottom w:val="none" w:sz="0" w:space="0" w:color="auto"/>
        <w:right w:val="none" w:sz="0" w:space="0" w:color="auto"/>
      </w:divBdr>
      <w:divsChild>
        <w:div w:id="228082612">
          <w:marLeft w:val="0"/>
          <w:marRight w:val="0"/>
          <w:marTop w:val="0"/>
          <w:marBottom w:val="0"/>
          <w:divBdr>
            <w:top w:val="none" w:sz="0" w:space="0" w:color="auto"/>
            <w:left w:val="none" w:sz="0" w:space="0" w:color="auto"/>
            <w:bottom w:val="none" w:sz="0" w:space="0" w:color="auto"/>
            <w:right w:val="none" w:sz="0" w:space="0" w:color="auto"/>
          </w:divBdr>
          <w:divsChild>
            <w:div w:id="270817723">
              <w:marLeft w:val="0"/>
              <w:marRight w:val="0"/>
              <w:marTop w:val="0"/>
              <w:marBottom w:val="0"/>
              <w:divBdr>
                <w:top w:val="none" w:sz="0" w:space="0" w:color="auto"/>
                <w:left w:val="none" w:sz="0" w:space="0" w:color="auto"/>
                <w:bottom w:val="none" w:sz="0" w:space="0" w:color="auto"/>
                <w:right w:val="none" w:sz="0" w:space="0" w:color="auto"/>
              </w:divBdr>
              <w:divsChild>
                <w:div w:id="7245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0" ma:contentTypeDescription="Create a new document." ma:contentTypeScope="" ma:versionID="ebcb34e6191613583616581bb26c682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349C-C83C-4EBB-AD64-D2BF9F59B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C30EB0-8BA8-4BD5-A7E4-A1C5ACD3C3BD}">
  <ds:schemaRefs>
    <ds:schemaRef ds:uri="http://schemas.microsoft.com/sharepoint/v3/contenttype/forms"/>
  </ds:schemaRefs>
</ds:datastoreItem>
</file>

<file path=customXml/itemProps3.xml><?xml version="1.0" encoding="utf-8"?>
<ds:datastoreItem xmlns:ds="http://schemas.openxmlformats.org/officeDocument/2006/customXml" ds:itemID="{F673CDCB-7F45-4E47-BB36-6C9B5E0E4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0FA1B5-9681-49D8-9F70-54C43437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Keleher</dc:creator>
  <cp:keywords/>
  <dc:description/>
  <cp:lastModifiedBy>Bonney Corbin</cp:lastModifiedBy>
  <cp:revision>5</cp:revision>
  <cp:lastPrinted>2022-10-03T23:48:00Z</cp:lastPrinted>
  <dcterms:created xsi:type="dcterms:W3CDTF">2022-10-03T23:43:00Z</dcterms:created>
  <dcterms:modified xsi:type="dcterms:W3CDTF">2022-10-03T23:49:00Z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_AdHocReviewCycleID">
    <vt:i4>122218691</vt:i4>
  </property>
  <property fmtid="{D5CDD505-2E9C-101B-9397-08002B2CF9AE}" pid="4" name="_NewReviewCycle">
    <vt:lpwstr/>
  </property>
  <property fmtid="{D5CDD505-2E9C-101B-9397-08002B2CF9AE}" pid="5" name="_EmailSubject">
    <vt:lpwstr>Policy brief formatting</vt:lpwstr>
  </property>
  <property fmtid="{D5CDD505-2E9C-101B-9397-08002B2CF9AE}" pid="6" name="_AuthorEmail">
    <vt:lpwstr>chair@awhn.org.au</vt:lpwstr>
  </property>
  <property fmtid="{D5CDD505-2E9C-101B-9397-08002B2CF9AE}" pid="7" name="_AuthorEmailDisplayName">
    <vt:lpwstr>AWHN Chair</vt:lpwstr>
  </property>
  <property fmtid="{D5CDD505-2E9C-101B-9397-08002B2CF9AE}" pid="8" name="_PreviousAdHocReviewCycleID">
    <vt:i4>433042288</vt:i4>
  </property>
  <property fmtid="{D5CDD505-2E9C-101B-9397-08002B2CF9AE}" pid="9" name="Order">
    <vt:r8>526800</vt:r8>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y fmtid="{D5CDD505-2E9C-101B-9397-08002B2CF9AE}" pid="18" name="_ReviewingToolsShownOnce">
    <vt:lpwstr/>
  </property>
</Properties>
</file>