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0EF22" w14:textId="2DAD0787" w:rsidR="001A0EDE" w:rsidRPr="000377AE" w:rsidRDefault="00433C00" w:rsidP="000377AE">
      <w:pPr>
        <w:pStyle w:val="Style1"/>
        <w:rPr>
          <w:rFonts w:cs="Rubik Medium"/>
        </w:rPr>
      </w:pPr>
      <w:bookmarkStart w:id="0" w:name="_Toc150935737"/>
      <w:bookmarkStart w:id="1" w:name="_Toc167272543"/>
      <w:r>
        <w:rPr>
          <w:rFonts w:cs="Rubik Medium"/>
        </w:rPr>
        <w:t>Social Media Kit</w:t>
      </w:r>
      <w:bookmarkEnd w:id="0"/>
      <w:bookmarkEnd w:id="1"/>
    </w:p>
    <w:p w14:paraId="5B02A86B" w14:textId="65E20E04" w:rsidR="002A7500" w:rsidRDefault="00993BEE" w:rsidP="000377AE">
      <w:pPr>
        <w:pStyle w:val="Heading2"/>
        <w:spacing w:after="0"/>
      </w:pPr>
      <w:bookmarkStart w:id="2" w:name="_usdc0nj6twdp" w:colFirst="0" w:colLast="0"/>
      <w:bookmarkStart w:id="3" w:name="_Toc167272544"/>
      <w:bookmarkEnd w:id="2"/>
      <w:r>
        <w:t>Launch of ‘Introduction to Gender-Responsive Health’</w:t>
      </w:r>
      <w:bookmarkEnd w:id="3"/>
    </w:p>
    <w:p w14:paraId="61A3B8E8" w14:textId="697D26D5" w:rsidR="00277B33" w:rsidRPr="00277B33" w:rsidRDefault="00993BEE" w:rsidP="00277B33">
      <w:r>
        <w:t>22 May 2024</w:t>
      </w:r>
    </w:p>
    <w:sdt>
      <w:sdtPr>
        <w:rPr>
          <w:rFonts w:ascii="Calibri" w:eastAsia="Calibri" w:hAnsi="Calibri" w:cs="Calibri"/>
          <w:color w:val="auto"/>
          <w:sz w:val="22"/>
          <w:szCs w:val="20"/>
          <w:lang w:val="en-GB" w:eastAsia="en-AU"/>
        </w:rPr>
        <w:id w:val="927852557"/>
        <w:docPartObj>
          <w:docPartGallery w:val="Table of Contents"/>
          <w:docPartUnique/>
        </w:docPartObj>
      </w:sdtPr>
      <w:sdtEndPr>
        <w:rPr>
          <w:b/>
          <w:bCs/>
          <w:noProof/>
        </w:rPr>
      </w:sdtEndPr>
      <w:sdtContent>
        <w:p w14:paraId="1379727F" w14:textId="77777777" w:rsidR="007E00BC" w:rsidRDefault="00A807A4" w:rsidP="00A807A4">
          <w:pPr>
            <w:pStyle w:val="TOCHeading"/>
            <w:rPr>
              <w:noProof/>
            </w:rPr>
          </w:pPr>
          <w:r w:rsidRPr="00A807A4">
            <w:rPr>
              <w:rFonts w:ascii="Rubik regular" w:eastAsia="Calibri" w:hAnsi="Rubik regular" w:cs="Calibri"/>
              <w:color w:val="6F1A82"/>
              <w:sz w:val="24"/>
              <w:szCs w:val="28"/>
              <w:lang w:val="en-GB" w:eastAsia="en-AU"/>
            </w:rPr>
            <w:t>Contents</w:t>
          </w:r>
          <w:r>
            <w:fldChar w:fldCharType="begin"/>
          </w:r>
          <w:r>
            <w:instrText xml:space="preserve"> TOC \o "1-3" \h \z \u </w:instrText>
          </w:r>
          <w:r>
            <w:fldChar w:fldCharType="separate"/>
          </w:r>
        </w:p>
        <w:p w14:paraId="5E7B90BD" w14:textId="1D2862A9" w:rsidR="007E00BC" w:rsidRDefault="007E00BC">
          <w:pPr>
            <w:pStyle w:val="TOC3"/>
            <w:tabs>
              <w:tab w:val="right" w:leader="dot" w:pos="9065"/>
            </w:tabs>
            <w:rPr>
              <w:rFonts w:asciiTheme="minorHAnsi" w:eastAsiaTheme="minorEastAsia" w:hAnsiTheme="minorHAnsi" w:cstheme="minorBidi"/>
              <w:noProof/>
              <w:kern w:val="2"/>
              <w:sz w:val="24"/>
              <w:szCs w:val="24"/>
              <w:lang w:val="en-AU"/>
              <w14:ligatures w14:val="standardContextual"/>
            </w:rPr>
          </w:pPr>
          <w:hyperlink w:anchor="_Toc167272545" w:history="1">
            <w:r w:rsidRPr="00095F1D">
              <w:rPr>
                <w:rStyle w:val="Hyperlink"/>
                <w:noProof/>
              </w:rPr>
              <w:t>Key messages</w:t>
            </w:r>
            <w:r>
              <w:rPr>
                <w:noProof/>
                <w:webHidden/>
              </w:rPr>
              <w:tab/>
            </w:r>
            <w:r>
              <w:rPr>
                <w:noProof/>
                <w:webHidden/>
              </w:rPr>
              <w:fldChar w:fldCharType="begin"/>
            </w:r>
            <w:r>
              <w:rPr>
                <w:noProof/>
                <w:webHidden/>
              </w:rPr>
              <w:instrText xml:space="preserve"> PAGEREF _Toc167272545 \h </w:instrText>
            </w:r>
            <w:r>
              <w:rPr>
                <w:noProof/>
                <w:webHidden/>
              </w:rPr>
            </w:r>
            <w:r>
              <w:rPr>
                <w:noProof/>
                <w:webHidden/>
              </w:rPr>
              <w:fldChar w:fldCharType="separate"/>
            </w:r>
            <w:r w:rsidR="00473083">
              <w:rPr>
                <w:noProof/>
                <w:webHidden/>
              </w:rPr>
              <w:t>1</w:t>
            </w:r>
            <w:r>
              <w:rPr>
                <w:noProof/>
                <w:webHidden/>
              </w:rPr>
              <w:fldChar w:fldCharType="end"/>
            </w:r>
          </w:hyperlink>
        </w:p>
        <w:p w14:paraId="456C911B" w14:textId="3167D8AB" w:rsidR="007E00BC" w:rsidRDefault="007E00BC">
          <w:pPr>
            <w:pStyle w:val="TOC3"/>
            <w:tabs>
              <w:tab w:val="right" w:leader="dot" w:pos="9065"/>
            </w:tabs>
            <w:rPr>
              <w:rFonts w:asciiTheme="minorHAnsi" w:eastAsiaTheme="minorEastAsia" w:hAnsiTheme="minorHAnsi" w:cstheme="minorBidi"/>
              <w:noProof/>
              <w:kern w:val="2"/>
              <w:sz w:val="24"/>
              <w:szCs w:val="24"/>
              <w:lang w:val="en-AU"/>
              <w14:ligatures w14:val="standardContextual"/>
            </w:rPr>
          </w:pPr>
          <w:hyperlink w:anchor="_Toc167272546" w:history="1">
            <w:r w:rsidRPr="00095F1D">
              <w:rPr>
                <w:rStyle w:val="Hyperlink"/>
                <w:noProof/>
              </w:rPr>
              <w:t>Article</w:t>
            </w:r>
            <w:r>
              <w:rPr>
                <w:noProof/>
                <w:webHidden/>
              </w:rPr>
              <w:tab/>
            </w:r>
            <w:r>
              <w:rPr>
                <w:noProof/>
                <w:webHidden/>
              </w:rPr>
              <w:fldChar w:fldCharType="begin"/>
            </w:r>
            <w:r>
              <w:rPr>
                <w:noProof/>
                <w:webHidden/>
              </w:rPr>
              <w:instrText xml:space="preserve"> PAGEREF _Toc167272546 \h </w:instrText>
            </w:r>
            <w:r>
              <w:rPr>
                <w:noProof/>
                <w:webHidden/>
              </w:rPr>
            </w:r>
            <w:r>
              <w:rPr>
                <w:noProof/>
                <w:webHidden/>
              </w:rPr>
              <w:fldChar w:fldCharType="separate"/>
            </w:r>
            <w:r w:rsidR="00473083">
              <w:rPr>
                <w:noProof/>
                <w:webHidden/>
              </w:rPr>
              <w:t>2</w:t>
            </w:r>
            <w:r>
              <w:rPr>
                <w:noProof/>
                <w:webHidden/>
              </w:rPr>
              <w:fldChar w:fldCharType="end"/>
            </w:r>
          </w:hyperlink>
        </w:p>
        <w:p w14:paraId="7107889B" w14:textId="48CC56F0" w:rsidR="007E00BC" w:rsidRDefault="007E00BC">
          <w:pPr>
            <w:pStyle w:val="TOC3"/>
            <w:tabs>
              <w:tab w:val="right" w:leader="dot" w:pos="9065"/>
            </w:tabs>
            <w:rPr>
              <w:rFonts w:asciiTheme="minorHAnsi" w:eastAsiaTheme="minorEastAsia" w:hAnsiTheme="minorHAnsi" w:cstheme="minorBidi"/>
              <w:noProof/>
              <w:kern w:val="2"/>
              <w:sz w:val="24"/>
              <w:szCs w:val="24"/>
              <w:lang w:val="en-AU"/>
              <w14:ligatures w14:val="standardContextual"/>
            </w:rPr>
          </w:pPr>
          <w:hyperlink w:anchor="_Toc167272547" w:history="1">
            <w:r w:rsidRPr="00095F1D">
              <w:rPr>
                <w:rStyle w:val="Hyperlink"/>
                <w:noProof/>
              </w:rPr>
              <w:t>Social media</w:t>
            </w:r>
            <w:r>
              <w:rPr>
                <w:noProof/>
                <w:webHidden/>
              </w:rPr>
              <w:tab/>
            </w:r>
            <w:r>
              <w:rPr>
                <w:noProof/>
                <w:webHidden/>
              </w:rPr>
              <w:fldChar w:fldCharType="begin"/>
            </w:r>
            <w:r>
              <w:rPr>
                <w:noProof/>
                <w:webHidden/>
              </w:rPr>
              <w:instrText xml:space="preserve"> PAGEREF _Toc167272547 \h </w:instrText>
            </w:r>
            <w:r>
              <w:rPr>
                <w:noProof/>
                <w:webHidden/>
              </w:rPr>
            </w:r>
            <w:r>
              <w:rPr>
                <w:noProof/>
                <w:webHidden/>
              </w:rPr>
              <w:fldChar w:fldCharType="separate"/>
            </w:r>
            <w:r w:rsidR="00473083">
              <w:rPr>
                <w:noProof/>
                <w:webHidden/>
              </w:rPr>
              <w:t>2</w:t>
            </w:r>
            <w:r>
              <w:rPr>
                <w:noProof/>
                <w:webHidden/>
              </w:rPr>
              <w:fldChar w:fldCharType="end"/>
            </w:r>
          </w:hyperlink>
        </w:p>
        <w:p w14:paraId="49108D4E" w14:textId="6AABBAF8" w:rsidR="007E00BC" w:rsidRDefault="007E00BC">
          <w:pPr>
            <w:pStyle w:val="TOC3"/>
            <w:tabs>
              <w:tab w:val="right" w:leader="dot" w:pos="9065"/>
            </w:tabs>
            <w:rPr>
              <w:rFonts w:asciiTheme="minorHAnsi" w:eastAsiaTheme="minorEastAsia" w:hAnsiTheme="minorHAnsi" w:cstheme="minorBidi"/>
              <w:noProof/>
              <w:kern w:val="2"/>
              <w:sz w:val="24"/>
              <w:szCs w:val="24"/>
              <w:lang w:val="en-AU"/>
              <w14:ligatures w14:val="standardContextual"/>
            </w:rPr>
          </w:pPr>
          <w:hyperlink w:anchor="_Toc167272548" w:history="1">
            <w:r w:rsidRPr="00095F1D">
              <w:rPr>
                <w:rStyle w:val="Hyperlink"/>
                <w:noProof/>
              </w:rPr>
              <w:t>Assets</w:t>
            </w:r>
            <w:r>
              <w:rPr>
                <w:noProof/>
                <w:webHidden/>
              </w:rPr>
              <w:tab/>
            </w:r>
            <w:r>
              <w:rPr>
                <w:noProof/>
                <w:webHidden/>
              </w:rPr>
              <w:fldChar w:fldCharType="begin"/>
            </w:r>
            <w:r>
              <w:rPr>
                <w:noProof/>
                <w:webHidden/>
              </w:rPr>
              <w:instrText xml:space="preserve"> PAGEREF _Toc167272548 \h </w:instrText>
            </w:r>
            <w:r>
              <w:rPr>
                <w:noProof/>
                <w:webHidden/>
              </w:rPr>
            </w:r>
            <w:r>
              <w:rPr>
                <w:noProof/>
                <w:webHidden/>
              </w:rPr>
              <w:fldChar w:fldCharType="separate"/>
            </w:r>
            <w:r w:rsidR="00473083">
              <w:rPr>
                <w:noProof/>
                <w:webHidden/>
              </w:rPr>
              <w:t>3</w:t>
            </w:r>
            <w:r>
              <w:rPr>
                <w:noProof/>
                <w:webHidden/>
              </w:rPr>
              <w:fldChar w:fldCharType="end"/>
            </w:r>
          </w:hyperlink>
        </w:p>
        <w:p w14:paraId="1B09D1DD" w14:textId="3AE5E19D" w:rsidR="007E00BC" w:rsidRDefault="007E00BC">
          <w:pPr>
            <w:pStyle w:val="TOC3"/>
            <w:tabs>
              <w:tab w:val="right" w:leader="dot" w:pos="9065"/>
            </w:tabs>
            <w:rPr>
              <w:rFonts w:asciiTheme="minorHAnsi" w:eastAsiaTheme="minorEastAsia" w:hAnsiTheme="minorHAnsi" w:cstheme="minorBidi"/>
              <w:noProof/>
              <w:kern w:val="2"/>
              <w:sz w:val="24"/>
              <w:szCs w:val="24"/>
              <w:lang w:val="en-AU"/>
              <w14:ligatures w14:val="standardContextual"/>
            </w:rPr>
          </w:pPr>
          <w:hyperlink w:anchor="_Toc167272549" w:history="1">
            <w:r w:rsidRPr="00095F1D">
              <w:rPr>
                <w:rStyle w:val="Hyperlink"/>
                <w:noProof/>
              </w:rPr>
              <w:t>About us</w:t>
            </w:r>
            <w:r>
              <w:rPr>
                <w:noProof/>
                <w:webHidden/>
              </w:rPr>
              <w:tab/>
            </w:r>
            <w:r>
              <w:rPr>
                <w:noProof/>
                <w:webHidden/>
              </w:rPr>
              <w:fldChar w:fldCharType="begin"/>
            </w:r>
            <w:r>
              <w:rPr>
                <w:noProof/>
                <w:webHidden/>
              </w:rPr>
              <w:instrText xml:space="preserve"> PAGEREF _Toc167272549 \h </w:instrText>
            </w:r>
            <w:r>
              <w:rPr>
                <w:noProof/>
                <w:webHidden/>
              </w:rPr>
            </w:r>
            <w:r>
              <w:rPr>
                <w:noProof/>
                <w:webHidden/>
              </w:rPr>
              <w:fldChar w:fldCharType="separate"/>
            </w:r>
            <w:r w:rsidR="00473083">
              <w:rPr>
                <w:noProof/>
                <w:webHidden/>
              </w:rPr>
              <w:t>4</w:t>
            </w:r>
            <w:r>
              <w:rPr>
                <w:noProof/>
                <w:webHidden/>
              </w:rPr>
              <w:fldChar w:fldCharType="end"/>
            </w:r>
          </w:hyperlink>
        </w:p>
        <w:p w14:paraId="62C4CDAB" w14:textId="3159F665" w:rsidR="007E00BC" w:rsidRDefault="007E00BC">
          <w:pPr>
            <w:pStyle w:val="TOC3"/>
            <w:tabs>
              <w:tab w:val="right" w:leader="dot" w:pos="9065"/>
            </w:tabs>
            <w:rPr>
              <w:rFonts w:asciiTheme="minorHAnsi" w:eastAsiaTheme="minorEastAsia" w:hAnsiTheme="minorHAnsi" w:cstheme="minorBidi"/>
              <w:noProof/>
              <w:kern w:val="2"/>
              <w:sz w:val="24"/>
              <w:szCs w:val="24"/>
              <w:lang w:val="en-AU"/>
              <w14:ligatures w14:val="standardContextual"/>
            </w:rPr>
          </w:pPr>
          <w:hyperlink w:anchor="_Toc167272550" w:history="1">
            <w:r w:rsidRPr="00095F1D">
              <w:rPr>
                <w:rStyle w:val="Hyperlink"/>
                <w:noProof/>
              </w:rPr>
              <w:t>Contact us</w:t>
            </w:r>
            <w:r>
              <w:rPr>
                <w:noProof/>
                <w:webHidden/>
              </w:rPr>
              <w:tab/>
            </w:r>
            <w:r>
              <w:rPr>
                <w:noProof/>
                <w:webHidden/>
              </w:rPr>
              <w:fldChar w:fldCharType="begin"/>
            </w:r>
            <w:r>
              <w:rPr>
                <w:noProof/>
                <w:webHidden/>
              </w:rPr>
              <w:instrText xml:space="preserve"> PAGEREF _Toc167272550 \h </w:instrText>
            </w:r>
            <w:r>
              <w:rPr>
                <w:noProof/>
                <w:webHidden/>
              </w:rPr>
            </w:r>
            <w:r>
              <w:rPr>
                <w:noProof/>
                <w:webHidden/>
              </w:rPr>
              <w:fldChar w:fldCharType="separate"/>
            </w:r>
            <w:r w:rsidR="00473083">
              <w:rPr>
                <w:noProof/>
                <w:webHidden/>
              </w:rPr>
              <w:t>4</w:t>
            </w:r>
            <w:r>
              <w:rPr>
                <w:noProof/>
                <w:webHidden/>
              </w:rPr>
              <w:fldChar w:fldCharType="end"/>
            </w:r>
          </w:hyperlink>
        </w:p>
        <w:p w14:paraId="5F909C8B" w14:textId="3FDF5224" w:rsidR="00A807A4" w:rsidRDefault="00A807A4">
          <w:r>
            <w:rPr>
              <w:b/>
              <w:bCs/>
              <w:noProof/>
            </w:rPr>
            <w:fldChar w:fldCharType="end"/>
          </w:r>
        </w:p>
      </w:sdtContent>
    </w:sdt>
    <w:p w14:paraId="1003EC23" w14:textId="77777777" w:rsidR="000377AE" w:rsidRDefault="000377AE" w:rsidP="000377AE"/>
    <w:p w14:paraId="2E49362F" w14:textId="77777777" w:rsidR="00A807A4" w:rsidRPr="000377AE" w:rsidRDefault="00A807A4" w:rsidP="000377AE"/>
    <w:p w14:paraId="0186B756" w14:textId="77777777" w:rsidR="001A0EDE" w:rsidRDefault="001A0EDE" w:rsidP="000377AE">
      <w:pPr>
        <w:pStyle w:val="Heading3"/>
      </w:pPr>
      <w:bookmarkStart w:id="4" w:name="_Toc167272545"/>
      <w:r w:rsidRPr="00CA6A02">
        <w:t>Key messages</w:t>
      </w:r>
      <w:bookmarkEnd w:id="4"/>
    </w:p>
    <w:p w14:paraId="4B5E9C93" w14:textId="77777777" w:rsidR="00993BEE" w:rsidRDefault="00993BEE" w:rsidP="00993BEE">
      <w:pPr>
        <w:numPr>
          <w:ilvl w:val="0"/>
          <w:numId w:val="2"/>
        </w:numPr>
        <w:rPr>
          <w:szCs w:val="22"/>
          <w:lang w:val="en-US"/>
        </w:rPr>
      </w:pPr>
      <w:bookmarkStart w:id="5" w:name="_w8pe7jwkws39" w:colFirst="0" w:colLast="0"/>
      <w:bookmarkEnd w:id="5"/>
      <w:r w:rsidRPr="00993BEE">
        <w:rPr>
          <w:szCs w:val="22"/>
          <w:lang w:val="en-US"/>
        </w:rPr>
        <w:t>Australian Women’s Health Alliance is proud to launch the prototype of a new free e-learning course: ‘Introduction to Gender-Responsive Health’.</w:t>
      </w:r>
    </w:p>
    <w:p w14:paraId="13ADDB22" w14:textId="77777777" w:rsidR="007E00BC" w:rsidRPr="00993BEE" w:rsidRDefault="007E00BC" w:rsidP="007E00BC">
      <w:pPr>
        <w:ind w:left="720"/>
        <w:rPr>
          <w:szCs w:val="22"/>
          <w:lang w:val="en-US"/>
        </w:rPr>
      </w:pPr>
    </w:p>
    <w:p w14:paraId="07A9830E" w14:textId="77777777" w:rsidR="00993BEE" w:rsidRDefault="00993BEE" w:rsidP="00993BEE">
      <w:pPr>
        <w:numPr>
          <w:ilvl w:val="0"/>
          <w:numId w:val="2"/>
        </w:numPr>
        <w:rPr>
          <w:szCs w:val="22"/>
          <w:lang w:val="en-US"/>
        </w:rPr>
      </w:pPr>
      <w:r w:rsidRPr="00993BEE">
        <w:rPr>
          <w:szCs w:val="22"/>
          <w:lang w:val="en-US"/>
        </w:rPr>
        <w:t>The online training modules will support workplaces and individuals across health, well-being and social services and policy.</w:t>
      </w:r>
    </w:p>
    <w:p w14:paraId="31369B6F" w14:textId="77777777" w:rsidR="007E00BC" w:rsidRDefault="007E00BC" w:rsidP="007E00BC">
      <w:pPr>
        <w:pStyle w:val="ListParagraph"/>
        <w:rPr>
          <w:szCs w:val="22"/>
          <w:lang w:val="en-US"/>
        </w:rPr>
      </w:pPr>
    </w:p>
    <w:p w14:paraId="0D1566C9" w14:textId="48D4DFA8" w:rsidR="00993BEE" w:rsidRDefault="00993BEE" w:rsidP="00993BEE">
      <w:pPr>
        <w:numPr>
          <w:ilvl w:val="0"/>
          <w:numId w:val="2"/>
        </w:numPr>
        <w:rPr>
          <w:szCs w:val="22"/>
          <w:lang w:val="en-US"/>
        </w:rPr>
      </w:pPr>
      <w:hyperlink r:id="rId11">
        <w:r w:rsidRPr="00993BEE">
          <w:rPr>
            <w:rStyle w:val="Hyperlink"/>
            <w:szCs w:val="22"/>
            <w:lang w:val="en-US"/>
          </w:rPr>
          <w:t>Register to attend a free webinar</w:t>
        </w:r>
      </w:hyperlink>
      <w:r w:rsidRPr="00993BEE">
        <w:rPr>
          <w:szCs w:val="22"/>
          <w:lang w:val="en-US"/>
        </w:rPr>
        <w:t xml:space="preserve"> on Wednesday 19 June </w:t>
      </w:r>
      <w:r>
        <w:rPr>
          <w:szCs w:val="22"/>
          <w:lang w:val="en-US"/>
        </w:rPr>
        <w:t>2024</w:t>
      </w:r>
      <w:r w:rsidR="007E00BC">
        <w:rPr>
          <w:szCs w:val="22"/>
          <w:lang w:val="en-US"/>
        </w:rPr>
        <w:t xml:space="preserve">, </w:t>
      </w:r>
      <w:r w:rsidRPr="00993BEE">
        <w:rPr>
          <w:szCs w:val="22"/>
          <w:lang w:val="en-US"/>
        </w:rPr>
        <w:t>time as per your time zone</w:t>
      </w:r>
      <w:r w:rsidR="007E00BC">
        <w:rPr>
          <w:szCs w:val="22"/>
          <w:lang w:val="en-US"/>
        </w:rPr>
        <w:t>:</w:t>
      </w:r>
    </w:p>
    <w:p w14:paraId="18904921" w14:textId="77777777" w:rsidR="007E00BC" w:rsidRPr="007E00BC" w:rsidRDefault="007E00BC" w:rsidP="007E00BC">
      <w:pPr>
        <w:numPr>
          <w:ilvl w:val="1"/>
          <w:numId w:val="2"/>
        </w:numPr>
        <w:rPr>
          <w:szCs w:val="22"/>
          <w:lang w:val="en-US"/>
        </w:rPr>
      </w:pPr>
      <w:r w:rsidRPr="007E00BC">
        <w:rPr>
          <w:szCs w:val="22"/>
          <w:lang w:val="en-US"/>
        </w:rPr>
        <w:t>5:00 PM - 6:00 PM AWST (WA)</w:t>
      </w:r>
    </w:p>
    <w:p w14:paraId="725231A8" w14:textId="77777777" w:rsidR="007E00BC" w:rsidRPr="007E00BC" w:rsidRDefault="007E00BC" w:rsidP="007E00BC">
      <w:pPr>
        <w:numPr>
          <w:ilvl w:val="1"/>
          <w:numId w:val="2"/>
        </w:numPr>
        <w:rPr>
          <w:szCs w:val="22"/>
          <w:lang w:val="en-US"/>
        </w:rPr>
      </w:pPr>
      <w:r w:rsidRPr="007E00BC">
        <w:rPr>
          <w:szCs w:val="22"/>
          <w:lang w:val="en-US"/>
        </w:rPr>
        <w:t>6:30 PM - 7:30 PM ACST (NT/SA)</w:t>
      </w:r>
    </w:p>
    <w:p w14:paraId="53DB267A" w14:textId="5647DC7C" w:rsidR="007E00BC" w:rsidRPr="00993BEE" w:rsidRDefault="007E00BC" w:rsidP="007E00BC">
      <w:pPr>
        <w:numPr>
          <w:ilvl w:val="1"/>
          <w:numId w:val="2"/>
        </w:numPr>
        <w:rPr>
          <w:szCs w:val="22"/>
          <w:lang w:val="en-US"/>
        </w:rPr>
      </w:pPr>
      <w:r w:rsidRPr="007E00BC">
        <w:rPr>
          <w:szCs w:val="22"/>
          <w:lang w:val="en-US"/>
        </w:rPr>
        <w:t>7:00 PM - 8:00 PM AEST (ACT/NSW/Qld/Tas/Vic)</w:t>
      </w:r>
    </w:p>
    <w:p w14:paraId="0914F76D" w14:textId="77777777" w:rsidR="00993BEE" w:rsidRPr="00993BEE" w:rsidRDefault="00993BEE" w:rsidP="00993BEE">
      <w:pPr>
        <w:numPr>
          <w:ilvl w:val="1"/>
          <w:numId w:val="2"/>
        </w:numPr>
        <w:rPr>
          <w:szCs w:val="22"/>
          <w:lang w:val="en-US"/>
        </w:rPr>
      </w:pPr>
      <w:hyperlink r:id="rId12">
        <w:r w:rsidRPr="00993BEE">
          <w:rPr>
            <w:rStyle w:val="Hyperlink"/>
            <w:szCs w:val="22"/>
            <w:lang w:val="en-US"/>
          </w:rPr>
          <w:t>https://bit.ly/e-learninglaunch</w:t>
        </w:r>
      </w:hyperlink>
      <w:r w:rsidRPr="00993BEE">
        <w:rPr>
          <w:szCs w:val="22"/>
          <w:lang w:val="en-US"/>
        </w:rPr>
        <w:t xml:space="preserve"> or </w:t>
      </w:r>
    </w:p>
    <w:p w14:paraId="0464D23D" w14:textId="77777777" w:rsidR="00993BEE" w:rsidRPr="007E00BC" w:rsidRDefault="00993BEE" w:rsidP="00993BEE">
      <w:pPr>
        <w:numPr>
          <w:ilvl w:val="1"/>
          <w:numId w:val="2"/>
        </w:numPr>
        <w:rPr>
          <w:szCs w:val="22"/>
          <w:lang w:val="en-US"/>
        </w:rPr>
      </w:pPr>
      <w:hyperlink r:id="rId13">
        <w:r w:rsidRPr="00993BEE">
          <w:rPr>
            <w:rStyle w:val="Hyperlink"/>
            <w:szCs w:val="22"/>
            <w:lang w:val="en-US"/>
          </w:rPr>
          <w:t>https://zoom.us/webinar/register/WN_nHj7PB-xRgu6eVmgg0DJ5w</w:t>
        </w:r>
      </w:hyperlink>
    </w:p>
    <w:p w14:paraId="6CEA8E2A" w14:textId="77777777" w:rsidR="007E00BC" w:rsidRPr="00993BEE" w:rsidRDefault="007E00BC" w:rsidP="007E00BC">
      <w:pPr>
        <w:ind w:left="1440"/>
        <w:rPr>
          <w:szCs w:val="22"/>
          <w:lang w:val="en-US"/>
        </w:rPr>
      </w:pPr>
    </w:p>
    <w:p w14:paraId="2AE22622" w14:textId="77777777" w:rsidR="00993BEE" w:rsidRPr="00993BEE" w:rsidRDefault="00993BEE" w:rsidP="00993BEE">
      <w:pPr>
        <w:numPr>
          <w:ilvl w:val="0"/>
          <w:numId w:val="2"/>
        </w:numPr>
        <w:rPr>
          <w:szCs w:val="22"/>
          <w:lang w:val="en-US"/>
        </w:rPr>
      </w:pPr>
      <w:r w:rsidRPr="00993BEE">
        <w:rPr>
          <w:szCs w:val="22"/>
          <w:lang w:val="en-US"/>
        </w:rPr>
        <w:t>At the online launch you can:</w:t>
      </w:r>
    </w:p>
    <w:p w14:paraId="40DDB421" w14:textId="77777777" w:rsidR="00993BEE" w:rsidRPr="00993BEE" w:rsidRDefault="00993BEE" w:rsidP="00993BEE">
      <w:pPr>
        <w:numPr>
          <w:ilvl w:val="1"/>
          <w:numId w:val="2"/>
        </w:numPr>
        <w:rPr>
          <w:szCs w:val="22"/>
          <w:lang w:val="en-US"/>
        </w:rPr>
      </w:pPr>
      <w:r w:rsidRPr="00993BEE">
        <w:rPr>
          <w:szCs w:val="22"/>
          <w:lang w:val="en-US"/>
        </w:rPr>
        <w:t xml:space="preserve">Gain an overview of the course and how it can support ongoing professional </w:t>
      </w:r>
      <w:proofErr w:type="gramStart"/>
      <w:r w:rsidRPr="00993BEE">
        <w:rPr>
          <w:szCs w:val="22"/>
          <w:lang w:val="en-US"/>
        </w:rPr>
        <w:t>development</w:t>
      </w:r>
      <w:proofErr w:type="gramEnd"/>
    </w:p>
    <w:p w14:paraId="14541E4C" w14:textId="77777777" w:rsidR="00993BEE" w:rsidRPr="00993BEE" w:rsidRDefault="00993BEE" w:rsidP="00993BEE">
      <w:pPr>
        <w:numPr>
          <w:ilvl w:val="1"/>
          <w:numId w:val="2"/>
        </w:numPr>
        <w:rPr>
          <w:szCs w:val="22"/>
          <w:lang w:val="en-US"/>
        </w:rPr>
      </w:pPr>
      <w:r w:rsidRPr="00993BEE">
        <w:rPr>
          <w:szCs w:val="22"/>
          <w:lang w:val="en-US"/>
        </w:rPr>
        <w:t xml:space="preserve">Learn how you can introduce this training into your workplace or </w:t>
      </w:r>
      <w:proofErr w:type="gramStart"/>
      <w:r w:rsidRPr="00993BEE">
        <w:rPr>
          <w:szCs w:val="22"/>
          <w:lang w:val="en-US"/>
        </w:rPr>
        <w:t>community</w:t>
      </w:r>
      <w:proofErr w:type="gramEnd"/>
    </w:p>
    <w:p w14:paraId="7A1B07F2" w14:textId="77777777" w:rsidR="00993BEE" w:rsidRPr="00993BEE" w:rsidRDefault="00993BEE" w:rsidP="00993BEE">
      <w:pPr>
        <w:numPr>
          <w:ilvl w:val="1"/>
          <w:numId w:val="2"/>
        </w:numPr>
        <w:rPr>
          <w:szCs w:val="22"/>
          <w:lang w:val="en-US"/>
        </w:rPr>
      </w:pPr>
      <w:r w:rsidRPr="00993BEE">
        <w:rPr>
          <w:szCs w:val="22"/>
          <w:lang w:val="en-US"/>
        </w:rPr>
        <w:t>Tune into a conversation with guest speakers about the possibilities of embedding gender-responsive approaches to health in practice.</w:t>
      </w:r>
    </w:p>
    <w:p w14:paraId="66606D66" w14:textId="77777777" w:rsidR="00BB6C1B" w:rsidRDefault="00BB6C1B" w:rsidP="00BB6C1B">
      <w:pPr>
        <w:rPr>
          <w:szCs w:val="22"/>
        </w:rPr>
      </w:pPr>
    </w:p>
    <w:p w14:paraId="57F40287" w14:textId="77777777" w:rsidR="00C813FB" w:rsidRPr="00BB6C1B" w:rsidRDefault="00C813FB" w:rsidP="00BB6C1B">
      <w:pPr>
        <w:rPr>
          <w:szCs w:val="22"/>
        </w:rPr>
      </w:pPr>
    </w:p>
    <w:p w14:paraId="135EBF66" w14:textId="77777777" w:rsidR="00A807A4" w:rsidRDefault="00A807A4">
      <w:pPr>
        <w:rPr>
          <w:rFonts w:ascii="Rubik regular" w:hAnsi="Rubik regular"/>
          <w:color w:val="6F1A82"/>
          <w:sz w:val="24"/>
          <w:szCs w:val="28"/>
        </w:rPr>
      </w:pPr>
      <w:bookmarkStart w:id="6" w:name="_6orn3b6nvj35" w:colFirst="0" w:colLast="0"/>
      <w:bookmarkEnd w:id="6"/>
      <w:r>
        <w:br w:type="page"/>
      </w:r>
    </w:p>
    <w:p w14:paraId="305E1AE8" w14:textId="49B08157" w:rsidR="001A0EDE" w:rsidRDefault="00BB6C1B" w:rsidP="00302CFE">
      <w:pPr>
        <w:pStyle w:val="Heading3"/>
      </w:pPr>
      <w:bookmarkStart w:id="7" w:name="_Toc167272546"/>
      <w:r>
        <w:lastRenderedPageBreak/>
        <w:t>Article</w:t>
      </w:r>
      <w:bookmarkEnd w:id="7"/>
    </w:p>
    <w:p w14:paraId="034C5591" w14:textId="74807A65" w:rsidR="00993BEE" w:rsidRDefault="00993BEE" w:rsidP="00993BEE">
      <w:pPr>
        <w:rPr>
          <w:szCs w:val="22"/>
          <w:lang w:val="en-US"/>
        </w:rPr>
      </w:pPr>
      <w:r w:rsidRPr="00993BEE">
        <w:rPr>
          <w:szCs w:val="22"/>
          <w:lang w:val="en-US"/>
        </w:rPr>
        <w:t xml:space="preserve">National health peak body </w:t>
      </w:r>
      <w:hyperlink r:id="rId14" w:history="1">
        <w:r w:rsidRPr="00BB6C1B">
          <w:rPr>
            <w:rStyle w:val="Hyperlink"/>
            <w:szCs w:val="22"/>
            <w:lang w:val="en-US"/>
          </w:rPr>
          <w:t>Australian Women’s Health Alliance</w:t>
        </w:r>
      </w:hyperlink>
      <w:r>
        <w:rPr>
          <w:rStyle w:val="Hyperlink"/>
          <w:szCs w:val="22"/>
          <w:lang w:val="en-US"/>
        </w:rPr>
        <w:t xml:space="preserve"> </w:t>
      </w:r>
      <w:r w:rsidRPr="00993BEE">
        <w:rPr>
          <w:szCs w:val="22"/>
          <w:lang w:val="en-US"/>
        </w:rPr>
        <w:t>is launching a new free e-learning course: ‘Introduction to Gender-Responsive Health’ on Wednesday 19 June, 7 PM – 8 PM AEST [and/or time as per time zone].</w:t>
      </w:r>
    </w:p>
    <w:p w14:paraId="7B201E74" w14:textId="77777777" w:rsidR="00993BEE" w:rsidRPr="00993BEE" w:rsidRDefault="00993BEE" w:rsidP="00993BEE">
      <w:pPr>
        <w:rPr>
          <w:szCs w:val="22"/>
          <w:lang w:val="en-US"/>
        </w:rPr>
      </w:pPr>
    </w:p>
    <w:p w14:paraId="227B5513" w14:textId="77777777" w:rsidR="00993BEE" w:rsidRDefault="00993BEE" w:rsidP="00993BEE">
      <w:pPr>
        <w:rPr>
          <w:szCs w:val="22"/>
          <w:lang w:val="en-US"/>
        </w:rPr>
      </w:pPr>
      <w:r w:rsidRPr="00993BEE">
        <w:rPr>
          <w:szCs w:val="22"/>
          <w:lang w:val="en-US"/>
        </w:rPr>
        <w:t>Their online training modules will support workplaces and individuals across health, well-being and social services and policy.</w:t>
      </w:r>
    </w:p>
    <w:p w14:paraId="3C18A933" w14:textId="77777777" w:rsidR="00993BEE" w:rsidRPr="00993BEE" w:rsidRDefault="00993BEE" w:rsidP="00993BEE">
      <w:pPr>
        <w:rPr>
          <w:szCs w:val="22"/>
          <w:lang w:val="en-US"/>
        </w:rPr>
      </w:pPr>
    </w:p>
    <w:p w14:paraId="707B729F" w14:textId="77777777" w:rsidR="00993BEE" w:rsidRPr="00993BEE" w:rsidRDefault="00993BEE" w:rsidP="00993BEE">
      <w:pPr>
        <w:rPr>
          <w:i/>
          <w:iCs/>
          <w:szCs w:val="22"/>
          <w:lang w:val="en-US"/>
        </w:rPr>
      </w:pPr>
      <w:r w:rsidRPr="00993BEE">
        <w:rPr>
          <w:i/>
          <w:iCs/>
          <w:szCs w:val="22"/>
          <w:lang w:val="en-US"/>
        </w:rPr>
        <w:t xml:space="preserve">[If you or your </w:t>
      </w:r>
      <w:proofErr w:type="spellStart"/>
      <w:r w:rsidRPr="00993BEE">
        <w:rPr>
          <w:i/>
          <w:iCs/>
          <w:szCs w:val="22"/>
          <w:lang w:val="en-US"/>
        </w:rPr>
        <w:t>organisation</w:t>
      </w:r>
      <w:proofErr w:type="spellEnd"/>
      <w:r w:rsidRPr="00993BEE">
        <w:rPr>
          <w:i/>
          <w:iCs/>
          <w:szCs w:val="22"/>
          <w:lang w:val="en-US"/>
        </w:rPr>
        <w:t xml:space="preserve"> has been involved in its co-development, such as user testing, attending a focus group or gave feedback etc., consider including a positive quote about what you think of the course so far, or why you think it’s important for your members/networks to attend.]</w:t>
      </w:r>
    </w:p>
    <w:p w14:paraId="75E41005" w14:textId="77777777" w:rsidR="00993BEE" w:rsidRDefault="00993BEE" w:rsidP="00993BEE">
      <w:pPr>
        <w:rPr>
          <w:szCs w:val="22"/>
          <w:lang w:val="en-US"/>
        </w:rPr>
      </w:pPr>
    </w:p>
    <w:p w14:paraId="4AE941DC" w14:textId="21EB771A" w:rsidR="00993BEE" w:rsidRPr="00993BEE" w:rsidRDefault="00993BEE" w:rsidP="00993BEE">
      <w:pPr>
        <w:rPr>
          <w:szCs w:val="22"/>
          <w:lang w:val="en-US"/>
        </w:rPr>
      </w:pPr>
      <w:hyperlink r:id="rId15" w:history="1">
        <w:r w:rsidRPr="00993BEE">
          <w:rPr>
            <w:rStyle w:val="Hyperlink"/>
            <w:szCs w:val="22"/>
            <w:lang w:val="en-US"/>
          </w:rPr>
          <w:t>Register to attend the free webinar via Zoom</w:t>
        </w:r>
      </w:hyperlink>
      <w:r w:rsidRPr="00993BEE">
        <w:rPr>
          <w:szCs w:val="22"/>
          <w:lang w:val="en-US"/>
        </w:rPr>
        <w:t>:</w:t>
      </w:r>
    </w:p>
    <w:p w14:paraId="719077C0" w14:textId="77777777" w:rsidR="00993BEE" w:rsidRPr="00993BEE" w:rsidRDefault="00993BEE" w:rsidP="00993BEE">
      <w:pPr>
        <w:numPr>
          <w:ilvl w:val="0"/>
          <w:numId w:val="3"/>
        </w:numPr>
        <w:rPr>
          <w:szCs w:val="22"/>
          <w:lang w:val="en-US"/>
        </w:rPr>
      </w:pPr>
      <w:r w:rsidRPr="00993BEE">
        <w:rPr>
          <w:szCs w:val="22"/>
          <w:lang w:val="en-US"/>
        </w:rPr>
        <w:t xml:space="preserve">Gain an overview of the course and how it can support ongoing professional </w:t>
      </w:r>
      <w:proofErr w:type="gramStart"/>
      <w:r w:rsidRPr="00993BEE">
        <w:rPr>
          <w:szCs w:val="22"/>
          <w:lang w:val="en-US"/>
        </w:rPr>
        <w:t>development</w:t>
      </w:r>
      <w:proofErr w:type="gramEnd"/>
    </w:p>
    <w:p w14:paraId="1DA6EEB6" w14:textId="77777777" w:rsidR="00993BEE" w:rsidRDefault="00993BEE" w:rsidP="00993BEE">
      <w:pPr>
        <w:numPr>
          <w:ilvl w:val="0"/>
          <w:numId w:val="3"/>
        </w:numPr>
        <w:rPr>
          <w:szCs w:val="22"/>
          <w:lang w:val="en-US"/>
        </w:rPr>
      </w:pPr>
      <w:r w:rsidRPr="00993BEE">
        <w:rPr>
          <w:szCs w:val="22"/>
          <w:lang w:val="en-US"/>
        </w:rPr>
        <w:t xml:space="preserve">Learn how you can introduce this training into your workplace or </w:t>
      </w:r>
      <w:proofErr w:type="gramStart"/>
      <w:r w:rsidRPr="00993BEE">
        <w:rPr>
          <w:szCs w:val="22"/>
          <w:lang w:val="en-US"/>
        </w:rPr>
        <w:t>community</w:t>
      </w:r>
      <w:proofErr w:type="gramEnd"/>
    </w:p>
    <w:p w14:paraId="2F6ABD01" w14:textId="03ACF7B1" w:rsidR="00BB6C1B" w:rsidRPr="00993BEE" w:rsidRDefault="00993BEE" w:rsidP="00993BEE">
      <w:pPr>
        <w:numPr>
          <w:ilvl w:val="0"/>
          <w:numId w:val="3"/>
        </w:numPr>
        <w:rPr>
          <w:szCs w:val="22"/>
          <w:lang w:val="en-US"/>
        </w:rPr>
      </w:pPr>
      <w:r w:rsidRPr="00993BEE">
        <w:rPr>
          <w:szCs w:val="22"/>
          <w:lang w:val="en-US"/>
        </w:rPr>
        <w:t xml:space="preserve">Tune into a conversation with guest speakers about the possibilities of embedding gender-responsive approaches to health in </w:t>
      </w:r>
      <w:proofErr w:type="gramStart"/>
      <w:r w:rsidRPr="00993BEE">
        <w:rPr>
          <w:szCs w:val="22"/>
          <w:lang w:val="en-US"/>
        </w:rPr>
        <w:t>practice</w:t>
      </w:r>
      <w:proofErr w:type="gramEnd"/>
    </w:p>
    <w:p w14:paraId="1359CD55" w14:textId="0614360C" w:rsidR="00C813FB" w:rsidRDefault="00C813FB">
      <w:pPr>
        <w:rPr>
          <w:szCs w:val="22"/>
          <w:lang w:val="en-US"/>
        </w:rPr>
      </w:pPr>
      <w:bookmarkStart w:id="8" w:name="_x08bk2744mac" w:colFirst="0" w:colLast="0"/>
      <w:bookmarkStart w:id="9" w:name="_1r2q62wcngoy" w:colFirst="0" w:colLast="0"/>
      <w:bookmarkEnd w:id="8"/>
      <w:bookmarkEnd w:id="9"/>
    </w:p>
    <w:p w14:paraId="7FD326F9" w14:textId="192C09D8" w:rsidR="00993BEE" w:rsidRPr="00993BEE" w:rsidRDefault="00993BEE">
      <w:pPr>
        <w:rPr>
          <w:szCs w:val="22"/>
          <w:lang w:val="en-US"/>
        </w:rPr>
      </w:pPr>
      <w:hyperlink r:id="rId16" w:history="1">
        <w:r w:rsidRPr="00993BEE">
          <w:rPr>
            <w:rStyle w:val="Hyperlink"/>
            <w:szCs w:val="22"/>
            <w:lang w:val="en-US"/>
          </w:rPr>
          <w:t>https://zoom.us/webinar/register/WN_nHj7PB-xRgu6eVmgg0DJ5w</w:t>
        </w:r>
      </w:hyperlink>
    </w:p>
    <w:p w14:paraId="10F098F6" w14:textId="77777777" w:rsidR="00A807A4" w:rsidRDefault="00A807A4">
      <w:pPr>
        <w:rPr>
          <w:rFonts w:ascii="Rubik" w:eastAsia="Rubik" w:hAnsi="Rubik" w:cs="Rubik"/>
          <w:color w:val="5A006F"/>
          <w:sz w:val="24"/>
          <w:szCs w:val="24"/>
        </w:rPr>
      </w:pPr>
    </w:p>
    <w:p w14:paraId="35CDF9B9" w14:textId="4FEE1B7F" w:rsidR="00BB6C1B" w:rsidRDefault="00993BEE" w:rsidP="00302CFE">
      <w:pPr>
        <w:pStyle w:val="Heading3"/>
      </w:pPr>
      <w:bookmarkStart w:id="10" w:name="_Toc167272547"/>
      <w:r>
        <w:t>Social media</w:t>
      </w:r>
      <w:bookmarkEnd w:id="10"/>
    </w:p>
    <w:p w14:paraId="2401A87E" w14:textId="77777777" w:rsidR="00993BEE" w:rsidRPr="00993BEE" w:rsidRDefault="00993BEE" w:rsidP="00993BEE">
      <w:pPr>
        <w:rPr>
          <w:b/>
          <w:bCs/>
          <w:lang w:val="en-US"/>
        </w:rPr>
      </w:pPr>
      <w:r w:rsidRPr="00993BEE">
        <w:rPr>
          <w:b/>
          <w:bCs/>
          <w:lang w:val="en-US"/>
        </w:rPr>
        <w:t>For health and social/community service professionals:</w:t>
      </w:r>
    </w:p>
    <w:p w14:paraId="7D1F051D" w14:textId="77777777" w:rsidR="00993BEE" w:rsidRPr="00993BEE" w:rsidRDefault="00993BEE" w:rsidP="00993BEE">
      <w:pPr>
        <w:rPr>
          <w:lang w:val="en-US"/>
        </w:rPr>
      </w:pPr>
      <w:r w:rsidRPr="00993BEE">
        <w:rPr>
          <w:lang w:val="en-US"/>
        </w:rPr>
        <w:t>Looking to add to your continuous professional development (CPD)? Strengthen your person-</w:t>
      </w:r>
      <w:proofErr w:type="spellStart"/>
      <w:r w:rsidRPr="00993BEE">
        <w:rPr>
          <w:lang w:val="en-US"/>
        </w:rPr>
        <w:t>centred</w:t>
      </w:r>
      <w:proofErr w:type="spellEnd"/>
      <w:r w:rsidRPr="00993BEE">
        <w:rPr>
          <w:lang w:val="en-US"/>
        </w:rPr>
        <w:t xml:space="preserve"> care with knowledge about gender-responsive approaches to health and prevention.</w:t>
      </w:r>
    </w:p>
    <w:p w14:paraId="2A143760" w14:textId="77777777" w:rsidR="00993BEE" w:rsidRPr="00993BEE" w:rsidRDefault="00993BEE" w:rsidP="00993BEE">
      <w:pPr>
        <w:rPr>
          <w:lang w:val="en-US"/>
        </w:rPr>
      </w:pPr>
    </w:p>
    <w:p w14:paraId="649D31DE" w14:textId="77777777" w:rsidR="00993BEE" w:rsidRDefault="00993BEE" w:rsidP="00993BEE">
      <w:pPr>
        <w:rPr>
          <w:lang w:val="en-AU"/>
        </w:rPr>
      </w:pPr>
      <w:r w:rsidRPr="00993BEE">
        <w:rPr>
          <w:lang w:val="en-US"/>
        </w:rPr>
        <w:t xml:space="preserve">Australian Women’s Health Alliance is launching a new e-learning course, ‘Introduction to Gender-Responsive Health’. </w:t>
      </w:r>
      <w:hyperlink r:id="rId17">
        <w:r w:rsidRPr="00993BEE">
          <w:rPr>
            <w:rStyle w:val="Hyperlink"/>
            <w:lang w:val="en-US"/>
          </w:rPr>
          <w:t>Register to attend a free webinar</w:t>
        </w:r>
      </w:hyperlink>
      <w:r w:rsidRPr="00993BEE">
        <w:rPr>
          <w:lang w:val="en-US"/>
        </w:rPr>
        <w:t xml:space="preserve"> on Wednesday 19 June (time as per your time zone) and learn more: </w:t>
      </w:r>
      <w:hyperlink r:id="rId18">
        <w:r w:rsidRPr="00993BEE">
          <w:rPr>
            <w:rStyle w:val="Hyperlink"/>
            <w:lang w:val="en-US"/>
          </w:rPr>
          <w:t>https://bit.ly/e-learninglaunch</w:t>
        </w:r>
      </w:hyperlink>
    </w:p>
    <w:p w14:paraId="24F4A6BD" w14:textId="77777777" w:rsidR="00993BEE" w:rsidRPr="00993BEE" w:rsidRDefault="00993BEE" w:rsidP="00993BEE">
      <w:pPr>
        <w:rPr>
          <w:lang w:val="en-US"/>
        </w:rPr>
      </w:pPr>
    </w:p>
    <w:p w14:paraId="7D8F033C" w14:textId="77777777" w:rsidR="00993BEE" w:rsidRPr="00993BEE" w:rsidRDefault="00993BEE" w:rsidP="00993BEE">
      <w:pPr>
        <w:rPr>
          <w:lang w:val="en-US"/>
        </w:rPr>
      </w:pPr>
      <w:r w:rsidRPr="00993BEE">
        <w:rPr>
          <w:lang w:val="en-US"/>
        </w:rPr>
        <w:t>#GenderResponsiveHealth #HealthEquity #WomensHealth #PreventionMatters</w:t>
      </w:r>
    </w:p>
    <w:p w14:paraId="30342182" w14:textId="77777777" w:rsidR="00993BEE" w:rsidRDefault="00993BEE" w:rsidP="00BB6C1B">
      <w:pPr>
        <w:rPr>
          <w:lang w:val="en-AU"/>
        </w:rPr>
      </w:pPr>
    </w:p>
    <w:p w14:paraId="36F944E0" w14:textId="77777777" w:rsidR="00993BEE" w:rsidRDefault="00993BEE" w:rsidP="00BB6C1B">
      <w:pPr>
        <w:rPr>
          <w:lang w:val="en-AU"/>
        </w:rPr>
      </w:pPr>
    </w:p>
    <w:p w14:paraId="0CC26009" w14:textId="77777777" w:rsidR="00993BEE" w:rsidRPr="00993BEE" w:rsidRDefault="00993BEE" w:rsidP="00993BEE">
      <w:pPr>
        <w:rPr>
          <w:b/>
          <w:bCs/>
        </w:rPr>
      </w:pPr>
      <w:r w:rsidRPr="00993BEE">
        <w:rPr>
          <w:b/>
          <w:bCs/>
          <w:lang w:val="en-US"/>
        </w:rPr>
        <w:t>For policy, advocacy etc.:</w:t>
      </w:r>
    </w:p>
    <w:p w14:paraId="17EAE747" w14:textId="77777777" w:rsidR="00993BEE" w:rsidRPr="00993BEE" w:rsidRDefault="00993BEE" w:rsidP="00993BEE">
      <w:r w:rsidRPr="00993BEE">
        <w:rPr>
          <w:lang w:val="en-US"/>
        </w:rPr>
        <w:t>Policy makers across government are invited to attend the launch of a free new e-learning course, ‘Introduction to Gender-Responsive Health’ by Australian Women’s Health Alliance.</w:t>
      </w:r>
    </w:p>
    <w:p w14:paraId="29B75680" w14:textId="77777777" w:rsidR="00993BEE" w:rsidRPr="00993BEE" w:rsidRDefault="00993BEE" w:rsidP="00993BEE"/>
    <w:p w14:paraId="2D671DBB" w14:textId="4FDEF4C8" w:rsidR="00BB6C1B" w:rsidRDefault="00993BEE" w:rsidP="00BB6C1B">
      <w:hyperlink r:id="rId19">
        <w:r w:rsidRPr="00993BEE">
          <w:rPr>
            <w:rStyle w:val="Hyperlink"/>
          </w:rPr>
          <w:t>Register to attend a free webinar</w:t>
        </w:r>
      </w:hyperlink>
      <w:r w:rsidRPr="00993BEE">
        <w:rPr>
          <w:lang w:val="en-US"/>
        </w:rPr>
        <w:t xml:space="preserve"> on Wednesday 19 June (time as per your time zone) and learn more: </w:t>
      </w:r>
      <w:hyperlink r:id="rId20">
        <w:r w:rsidRPr="00993BEE">
          <w:rPr>
            <w:rStyle w:val="Hyperlink"/>
          </w:rPr>
          <w:t>https://bit.ly/e-learninglaunch</w:t>
        </w:r>
      </w:hyperlink>
    </w:p>
    <w:p w14:paraId="1005AD14" w14:textId="77777777" w:rsidR="00993BEE" w:rsidRDefault="00993BEE" w:rsidP="00BB6C1B"/>
    <w:p w14:paraId="79857F0F" w14:textId="174DDCC0" w:rsidR="00993BEE" w:rsidRDefault="00993BEE" w:rsidP="00BB6C1B">
      <w:r w:rsidRPr="00993BEE">
        <w:t>#GenderResponsiveHealth #HealthEquity #WomensHealth #PreventionMatters</w:t>
      </w:r>
    </w:p>
    <w:p w14:paraId="3467432B" w14:textId="77777777" w:rsidR="00993BEE" w:rsidRDefault="00993BEE">
      <w:pPr>
        <w:rPr>
          <w:rFonts w:ascii="Rubik regular" w:hAnsi="Rubik regular"/>
          <w:color w:val="6F1A82"/>
          <w:sz w:val="24"/>
          <w:szCs w:val="28"/>
        </w:rPr>
      </w:pPr>
      <w:r>
        <w:br w:type="page"/>
      </w:r>
    </w:p>
    <w:p w14:paraId="38A8B6D4" w14:textId="505DAA9E" w:rsidR="00A807A4" w:rsidRDefault="00A807A4" w:rsidP="00302CFE">
      <w:pPr>
        <w:pStyle w:val="Heading3"/>
      </w:pPr>
      <w:bookmarkStart w:id="11" w:name="_Toc167272548"/>
      <w:r>
        <w:lastRenderedPageBreak/>
        <w:t>Assets</w:t>
      </w:r>
      <w:bookmarkEnd w:id="11"/>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536"/>
        <w:gridCol w:w="4519"/>
      </w:tblGrid>
      <w:tr w:rsidR="007E00BC" w14:paraId="57D32DD4" w14:textId="77777777" w:rsidTr="003B7384">
        <w:tc>
          <w:tcPr>
            <w:tcW w:w="4536" w:type="dxa"/>
          </w:tcPr>
          <w:p w14:paraId="309DE21D" w14:textId="383A5A70" w:rsidR="007E00BC" w:rsidRDefault="007E00BC" w:rsidP="00993BEE">
            <w:pPr>
              <w:rPr>
                <w:b/>
                <w:bCs/>
              </w:rPr>
            </w:pPr>
            <w:r>
              <w:rPr>
                <w:noProof/>
              </w:rPr>
              <w:drawing>
                <wp:inline distT="0" distB="0" distL="0" distR="0" wp14:anchorId="58DC6AE2" wp14:editId="286180E8">
                  <wp:extent cx="2700000" cy="2700000"/>
                  <wp:effectExtent l="0" t="0" r="5715" b="5715"/>
                  <wp:docPr id="1406710958" name="Picture 1406710958" descr="White text on a purple background that says, &quot;Grab a seat! We're excited to launch our new free Introduction to Gender-Responsive Health e-learning course! 19 June 2024, 7 PM - 8 PM AEST, Register for webinar: bit.ly/e-learninglaunch. At the bottom left hand is the Australian Women's Health Alliance logo in white, and on the bottom right hand side is an illustration of a white woman with brown shoulder length hair, holding a mug and writing in a notebook, wearing a purple top with polka dots and a dark green card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710958" name="Picture 1406710958" descr="White text on a purple background that says, &quot;Grab a seat! We're excited to launch our new free Introduction to Gender-Responsive Health e-learning course! 19 June 2024, 7 PM - 8 PM AEST, Register for webinar: bit.ly/e-learninglaunch. At the bottom left hand is the Australian Women's Health Alliance logo in white, and on the bottom right hand side is an illustration of a white woman with brown shoulder length hair, holding a mug and writing in a notebook, wearing a purple top with polka dots and a dark green cardiga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p>
        </w:tc>
        <w:tc>
          <w:tcPr>
            <w:tcW w:w="4519" w:type="dxa"/>
          </w:tcPr>
          <w:p w14:paraId="64A83051" w14:textId="77777777" w:rsidR="007E00BC" w:rsidRDefault="007E00BC" w:rsidP="007E00BC">
            <w:r>
              <w:t>Image 1 description/alt text:</w:t>
            </w:r>
          </w:p>
          <w:p w14:paraId="2352888A" w14:textId="77777777" w:rsidR="007E00BC" w:rsidRPr="00993BEE" w:rsidRDefault="007E00BC" w:rsidP="007E00BC">
            <w:pPr>
              <w:rPr>
                <w:i/>
                <w:iCs/>
              </w:rPr>
            </w:pPr>
            <w:r w:rsidRPr="00993BEE">
              <w:rPr>
                <w:i/>
                <w:iCs/>
              </w:rPr>
              <w:t>White text on a purple background that says, "Grab a seat! We're excited to launch our new free Introduction to Gender-Responsive Health e-learning course! 19 June 2024, 7 PM - 8 PM AEST, Register for webinar: bit.ly/e-</w:t>
            </w:r>
            <w:proofErr w:type="spellStart"/>
            <w:r w:rsidRPr="00993BEE">
              <w:rPr>
                <w:i/>
                <w:iCs/>
              </w:rPr>
              <w:t>learninglaunch</w:t>
            </w:r>
            <w:proofErr w:type="spellEnd"/>
            <w:r w:rsidRPr="00993BEE">
              <w:rPr>
                <w:i/>
                <w:iCs/>
              </w:rPr>
              <w:t xml:space="preserve">. At the bottom left hand is the Australian Women's Health Alliance logo in white, and on the bottom </w:t>
            </w:r>
            <w:proofErr w:type="gramStart"/>
            <w:r w:rsidRPr="00993BEE">
              <w:rPr>
                <w:i/>
                <w:iCs/>
              </w:rPr>
              <w:t>right hand</w:t>
            </w:r>
            <w:proofErr w:type="gramEnd"/>
            <w:r w:rsidRPr="00993BEE">
              <w:rPr>
                <w:i/>
                <w:iCs/>
              </w:rPr>
              <w:t xml:space="preserve"> side is an illustration of a white woman with brown shoulder length hair, holding a mug and writing in a notebook, wearing a purple top with polka dots and a dark green cardigan.</w:t>
            </w:r>
          </w:p>
          <w:p w14:paraId="33F84DF3" w14:textId="77777777" w:rsidR="007E00BC" w:rsidRDefault="007E00BC" w:rsidP="00993BEE">
            <w:pPr>
              <w:rPr>
                <w:b/>
                <w:bCs/>
              </w:rPr>
            </w:pPr>
          </w:p>
        </w:tc>
      </w:tr>
      <w:tr w:rsidR="007E00BC" w14:paraId="12882EE8" w14:textId="77777777" w:rsidTr="003B7384">
        <w:tc>
          <w:tcPr>
            <w:tcW w:w="4536" w:type="dxa"/>
          </w:tcPr>
          <w:p w14:paraId="5BB487BC" w14:textId="1717FDC1" w:rsidR="007E00BC" w:rsidRDefault="007E00BC" w:rsidP="00993BEE">
            <w:pPr>
              <w:rPr>
                <w:noProof/>
              </w:rPr>
            </w:pPr>
            <w:r>
              <w:rPr>
                <w:noProof/>
              </w:rPr>
              <w:drawing>
                <wp:inline distT="0" distB="0" distL="0" distR="0" wp14:anchorId="7A35A032" wp14:editId="79C22710">
                  <wp:extent cx="2700000" cy="2700000"/>
                  <wp:effectExtent l="0" t="0" r="5715" b="5715"/>
                  <wp:docPr id="1095497262" name="Picture 1095497262" descr="The Australian Women's Health Alliance logo in white is in the top left-hand corner of a dark green image. There is an illustration of a brown woman with wavy long dark brown hair and a star earring smiling and waving, wearing an orange long sleeved top and light blue vest. In front of her is text that says, &quot;Join Us! Launch of new e-learning course, Intro to Gender-Responsive Health, 19 June 2024, 7 PM - 8 PM AEST, Register for webinar: https://bit.ly/e-learning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497262" name="Picture 1095497262" descr="The Australian Women's Health Alliance logo in white is in the top left-hand corner of a dark green image. There is an illustration of a brown woman with wavy long dark brown hair and a star earring smiling and waving, wearing an orange long sleeved top and light blue vest. In front of her is text that says, &quot;Join Us! Launch of new e-learning course, Intro to Gender-Responsive Health, 19 June 2024, 7 PM - 8 PM AEST, Register for webinar: https://bit.ly/e-learninglaunch"/>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p>
        </w:tc>
        <w:tc>
          <w:tcPr>
            <w:tcW w:w="4519" w:type="dxa"/>
          </w:tcPr>
          <w:p w14:paraId="596141C4" w14:textId="77777777" w:rsidR="007E00BC" w:rsidRDefault="007E00BC" w:rsidP="007E00BC">
            <w:r w:rsidRPr="00993BEE">
              <w:t xml:space="preserve">Image 2 </w:t>
            </w:r>
            <w:r>
              <w:t>description/</w:t>
            </w:r>
            <w:r w:rsidRPr="00993BEE">
              <w:t xml:space="preserve">alt text: </w:t>
            </w:r>
          </w:p>
          <w:p w14:paraId="0324D05A" w14:textId="77777777" w:rsidR="007E00BC" w:rsidRDefault="007E00BC" w:rsidP="007E00BC">
            <w:pPr>
              <w:rPr>
                <w:i/>
                <w:iCs/>
              </w:rPr>
            </w:pPr>
            <w:r w:rsidRPr="00993BEE">
              <w:rPr>
                <w:i/>
                <w:iCs/>
              </w:rPr>
              <w:t>The Australian Women's Health Alliance logo in white is in the top left-hand corner of a dark green image. There is an illustration of a brown woman with wavy long dark brown hair and a star earring smiling and waving, wearing an orange long sleeved top and light blue vest. In front of her is text that says, "Join Us! Launch of new e-learning course, Intro to Gender-Responsive Health, 19 June 2024, 7 PM - 8 PM AEST, Register for webinar: https://bit.ly/e-learninglaunch</w:t>
            </w:r>
          </w:p>
          <w:p w14:paraId="37C81987" w14:textId="77777777" w:rsidR="007E00BC" w:rsidRDefault="007E00BC" w:rsidP="007E00BC"/>
        </w:tc>
      </w:tr>
      <w:tr w:rsidR="003B7384" w14:paraId="4FA5C11B" w14:textId="77777777" w:rsidTr="003B7384">
        <w:tc>
          <w:tcPr>
            <w:tcW w:w="4536" w:type="dxa"/>
          </w:tcPr>
          <w:p w14:paraId="2F300A59" w14:textId="7B3BBF02" w:rsidR="003B7384" w:rsidRDefault="003B7384" w:rsidP="003B7384">
            <w:pPr>
              <w:rPr>
                <w:noProof/>
              </w:rPr>
            </w:pPr>
            <w:r>
              <w:rPr>
                <w:noProof/>
              </w:rPr>
              <w:drawing>
                <wp:inline distT="0" distB="0" distL="0" distR="0" wp14:anchorId="3E1BB71F" wp14:editId="484D02CB">
                  <wp:extent cx="2700000" cy="2700000"/>
                  <wp:effectExtent l="0" t="0" r="5715" b="5715"/>
                  <wp:docPr id="51501758" name="Picture 51501758" descr="Dark purple text in a beige coloured rectangle with soft edges that says, “Online Launch”. Underneath is a QR code that takes users to an online form to register for a webinar. Towards the bottom of the image is yellow text that says, “Wednesday 19 June 2024, 7 PM - 8 PM AEST Via Zoom” and the Australian Women’s Health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01758" name="Picture 51501758" descr="Dark purple text in a beige coloured rectangle with soft edges that says, “Online Launch”. Underneath is a QR code that takes users to an online form to register for a webinar. Towards the bottom of the image is yellow text that says, “Wednesday 19 June 2024, 7 PM - 8 PM AEST Via Zoom” and the Australian Women’s Health Alliance 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p>
        </w:tc>
        <w:tc>
          <w:tcPr>
            <w:tcW w:w="4519" w:type="dxa"/>
          </w:tcPr>
          <w:p w14:paraId="4D70FA1D" w14:textId="7C526EAA" w:rsidR="003B7384" w:rsidRDefault="003B7384" w:rsidP="003B7384">
            <w:r>
              <w:t>Image</w:t>
            </w:r>
            <w:r>
              <w:t xml:space="preserve"> 3</w:t>
            </w:r>
            <w:r>
              <w:t xml:space="preserve"> description/alt text:</w:t>
            </w:r>
          </w:p>
          <w:p w14:paraId="0238189C" w14:textId="77777777" w:rsidR="003B7384" w:rsidRDefault="003B7384" w:rsidP="003B7384">
            <w:pPr>
              <w:rPr>
                <w:i/>
                <w:iCs/>
              </w:rPr>
            </w:pPr>
            <w:r>
              <w:rPr>
                <w:i/>
                <w:iCs/>
              </w:rPr>
              <w:t>Dark purple text in a beige coloured rectangle with soft edges that says, “Online Launch”. Underneath is a</w:t>
            </w:r>
            <w:r w:rsidRPr="00A807A4">
              <w:rPr>
                <w:i/>
                <w:iCs/>
              </w:rPr>
              <w:t xml:space="preserve"> QR code</w:t>
            </w:r>
            <w:r>
              <w:rPr>
                <w:i/>
                <w:iCs/>
              </w:rPr>
              <w:t xml:space="preserve"> that</w:t>
            </w:r>
            <w:r w:rsidRPr="00A807A4">
              <w:rPr>
                <w:i/>
                <w:iCs/>
              </w:rPr>
              <w:t xml:space="preserve"> takes users to an online form to </w:t>
            </w:r>
            <w:r>
              <w:rPr>
                <w:i/>
                <w:iCs/>
              </w:rPr>
              <w:t>register for a webinar</w:t>
            </w:r>
            <w:r w:rsidRPr="00A807A4">
              <w:rPr>
                <w:i/>
                <w:iCs/>
              </w:rPr>
              <w:t>.</w:t>
            </w:r>
            <w:r>
              <w:rPr>
                <w:i/>
                <w:iCs/>
              </w:rPr>
              <w:t xml:space="preserve"> Towards the bottom of the image is yellow text that says, “Wednesday </w:t>
            </w:r>
            <w:r w:rsidRPr="00993BEE">
              <w:rPr>
                <w:i/>
                <w:iCs/>
              </w:rPr>
              <w:t>19 June 2024, 7 PM - 8 PM AEST</w:t>
            </w:r>
            <w:r>
              <w:rPr>
                <w:i/>
                <w:iCs/>
              </w:rPr>
              <w:t xml:space="preserve"> Via Zoom” and the Australian Women’s Health Alliance logo.</w:t>
            </w:r>
          </w:p>
          <w:p w14:paraId="6109CA60" w14:textId="77777777" w:rsidR="003B7384" w:rsidRPr="00993BEE" w:rsidRDefault="003B7384" w:rsidP="003B7384"/>
        </w:tc>
      </w:tr>
    </w:tbl>
    <w:p w14:paraId="31663FD8" w14:textId="3A29FC10" w:rsidR="00993BEE" w:rsidRDefault="00993BEE">
      <w:pPr>
        <w:rPr>
          <w:b/>
          <w:bCs/>
        </w:rPr>
      </w:pPr>
      <w:r w:rsidRPr="00993BEE">
        <w:rPr>
          <w:b/>
          <w:bCs/>
        </w:rPr>
        <w:lastRenderedPageBreak/>
        <w:t>Instagram tiles</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532"/>
        <w:gridCol w:w="4523"/>
      </w:tblGrid>
      <w:tr w:rsidR="007E00BC" w14:paraId="3F4B7FF2" w14:textId="77777777" w:rsidTr="007E00BC">
        <w:tc>
          <w:tcPr>
            <w:tcW w:w="4532" w:type="dxa"/>
          </w:tcPr>
          <w:p w14:paraId="3A938A18" w14:textId="722285BB" w:rsidR="007E00BC" w:rsidRDefault="007E00BC">
            <w:pPr>
              <w:rPr>
                <w:b/>
                <w:bCs/>
              </w:rPr>
            </w:pPr>
            <w:r>
              <w:rPr>
                <w:noProof/>
              </w:rPr>
              <w:drawing>
                <wp:inline distT="0" distB="0" distL="0" distR="0" wp14:anchorId="278FAF54" wp14:editId="0766730A">
                  <wp:extent cx="2700000" cy="2700000"/>
                  <wp:effectExtent l="0" t="0" r="5715" b="5715"/>
                  <wp:docPr id="2124811882" name="Picture 2124811882" descr="Text on a purple background that says, &quot;Tune in! Register for the online launch of our Introduction to Gender-Responsive Health e-learning course!” Underneath is an illustration of a brown woman with wavy long dark brown hair and a star earring, wearing an orange long sleeved top and light blue vest, studying at a computer. At the bottom of the image is yellow text that says, “Wednesday 19 June 2024, 7 PM - 8 PM AEST” and white text that says, “Link in our 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811882" name="Picture 2124811882" descr="Text on a purple background that says, &quot;Tune in! Register for the online launch of our Introduction to Gender-Responsive Health e-learning course!” Underneath is an illustration of a brown woman with wavy long dark brown hair and a star earring, wearing an orange long sleeved top and light blue vest, studying at a computer. At the bottom of the image is yellow text that says, “Wednesday 19 June 2024, 7 PM - 8 PM AEST” and white text that says, “Link in our bi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p>
        </w:tc>
        <w:tc>
          <w:tcPr>
            <w:tcW w:w="4533" w:type="dxa"/>
          </w:tcPr>
          <w:p w14:paraId="64D1B06F" w14:textId="77777777" w:rsidR="007E00BC" w:rsidRDefault="007E00BC" w:rsidP="007E00BC">
            <w:r>
              <w:t>IG Image 1 description/alt text:</w:t>
            </w:r>
          </w:p>
          <w:p w14:paraId="5B6A8E41" w14:textId="77777777" w:rsidR="007E00BC" w:rsidRPr="00993BEE" w:rsidRDefault="007E00BC" w:rsidP="007E00BC">
            <w:pPr>
              <w:rPr>
                <w:i/>
                <w:iCs/>
              </w:rPr>
            </w:pPr>
            <w:r>
              <w:rPr>
                <w:i/>
                <w:iCs/>
              </w:rPr>
              <w:t>Text</w:t>
            </w:r>
            <w:r w:rsidRPr="00993BEE">
              <w:rPr>
                <w:i/>
                <w:iCs/>
              </w:rPr>
              <w:t xml:space="preserve"> on a purple background that says, "</w:t>
            </w:r>
            <w:r>
              <w:rPr>
                <w:i/>
                <w:iCs/>
              </w:rPr>
              <w:t>Tune in</w:t>
            </w:r>
            <w:r w:rsidRPr="00993BEE">
              <w:rPr>
                <w:i/>
                <w:iCs/>
              </w:rPr>
              <w:t xml:space="preserve">! </w:t>
            </w:r>
            <w:r>
              <w:rPr>
                <w:i/>
                <w:iCs/>
              </w:rPr>
              <w:t>Register for the</w:t>
            </w:r>
            <w:r w:rsidRPr="00993BEE">
              <w:rPr>
                <w:i/>
                <w:iCs/>
              </w:rPr>
              <w:t xml:space="preserve"> </w:t>
            </w:r>
            <w:r>
              <w:rPr>
                <w:i/>
                <w:iCs/>
              </w:rPr>
              <w:t xml:space="preserve">online launch of our Introduction </w:t>
            </w:r>
            <w:r w:rsidRPr="00993BEE">
              <w:rPr>
                <w:i/>
                <w:iCs/>
              </w:rPr>
              <w:t>to Gender-Responsive Health e-learning course!</w:t>
            </w:r>
            <w:r>
              <w:rPr>
                <w:i/>
                <w:iCs/>
              </w:rPr>
              <w:t xml:space="preserve">” Underneath is an illustration of a brown woman </w:t>
            </w:r>
            <w:r w:rsidRPr="00993BEE">
              <w:rPr>
                <w:i/>
                <w:iCs/>
              </w:rPr>
              <w:t>with wavy long dark brown hair and a star earring, wearing an orange long sleeved top and light blue vest</w:t>
            </w:r>
            <w:r>
              <w:rPr>
                <w:i/>
                <w:iCs/>
              </w:rPr>
              <w:t xml:space="preserve">, studying at a computer. At the bottom of the image is yellow text that says, “Wednesday </w:t>
            </w:r>
            <w:r w:rsidRPr="00993BEE">
              <w:rPr>
                <w:i/>
                <w:iCs/>
              </w:rPr>
              <w:t>19 June 2024, 7 PM - 8 PM AEST</w:t>
            </w:r>
            <w:r>
              <w:rPr>
                <w:i/>
                <w:iCs/>
              </w:rPr>
              <w:t>” and white text that says, “Link in our bio”.</w:t>
            </w:r>
          </w:p>
          <w:p w14:paraId="49258426" w14:textId="77777777" w:rsidR="007E00BC" w:rsidRDefault="007E00BC">
            <w:pPr>
              <w:rPr>
                <w:b/>
                <w:bCs/>
              </w:rPr>
            </w:pPr>
          </w:p>
        </w:tc>
      </w:tr>
      <w:tr w:rsidR="007E00BC" w14:paraId="68E85ADD" w14:textId="77777777" w:rsidTr="007E00BC">
        <w:tc>
          <w:tcPr>
            <w:tcW w:w="4532" w:type="dxa"/>
          </w:tcPr>
          <w:p w14:paraId="029DDA52" w14:textId="622B953C" w:rsidR="007E00BC" w:rsidRDefault="007E00BC">
            <w:pPr>
              <w:rPr>
                <w:noProof/>
              </w:rPr>
            </w:pPr>
          </w:p>
        </w:tc>
        <w:tc>
          <w:tcPr>
            <w:tcW w:w="4533" w:type="dxa"/>
          </w:tcPr>
          <w:p w14:paraId="7CCD3E9F" w14:textId="77777777" w:rsidR="007E00BC" w:rsidRDefault="007E00BC" w:rsidP="007E00BC"/>
        </w:tc>
      </w:tr>
      <w:tr w:rsidR="007E00BC" w14:paraId="34621EEF" w14:textId="77777777" w:rsidTr="007E00BC">
        <w:tc>
          <w:tcPr>
            <w:tcW w:w="4532" w:type="dxa"/>
          </w:tcPr>
          <w:p w14:paraId="5CCEBB52" w14:textId="2ABEF20E" w:rsidR="007E00BC" w:rsidRDefault="007E00BC">
            <w:pPr>
              <w:rPr>
                <w:noProof/>
              </w:rPr>
            </w:pPr>
            <w:r>
              <w:rPr>
                <w:noProof/>
              </w:rPr>
              <w:drawing>
                <wp:inline distT="0" distB="0" distL="0" distR="0" wp14:anchorId="7A58CFF6" wp14:editId="7D5CC043">
                  <wp:extent cx="2700000" cy="2700000"/>
                  <wp:effectExtent l="0" t="0" r="5715" b="5715"/>
                  <wp:docPr id="1810846517" name="Picture 1810846517" descr="A heading that says, “Gender-Responsive Health, Free Webinar” and a multi-pronged star with text inside that says, “Link in bio”. Underneath is an illustration of a brown woman with wavy long dark brown hair and a star earring, wearing an orange long sleeved top and light blue vest, studying at a computer. At the bottom of the image is the text: “Learn about a FREE e-learning course for anyone interested in promoting gender equity in health care.” In the bottom left corner is the Australian Women’s Health Alliance logo, and in the bottom right corner is text: “Sign Up Now! [Link in 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846517" name="Picture 1810846517" descr="A heading that says, “Gender-Responsive Health, Free Webinar” and a multi-pronged star with text inside that says, “Link in bio”. Underneath is an illustration of a brown woman with wavy long dark brown hair and a star earring, wearing an orange long sleeved top and light blue vest, studying at a computer. At the bottom of the image is the text: “Learn about a FREE e-learning course for anyone interested in promoting gender equity in health care.” In the bottom left corner is the Australian Women’s Health Alliance logo, and in the bottom right corner is text: “Sign Up Now! [Link in Bi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p>
        </w:tc>
        <w:tc>
          <w:tcPr>
            <w:tcW w:w="4533" w:type="dxa"/>
          </w:tcPr>
          <w:p w14:paraId="53394C9C" w14:textId="77777777" w:rsidR="007E00BC" w:rsidRDefault="007E00BC" w:rsidP="007E00BC">
            <w:r>
              <w:t>Image description/alt text:</w:t>
            </w:r>
          </w:p>
          <w:p w14:paraId="01F52391" w14:textId="583CEDE3" w:rsidR="007E00BC" w:rsidRDefault="007E00BC" w:rsidP="007E00BC">
            <w:r>
              <w:rPr>
                <w:i/>
                <w:iCs/>
              </w:rPr>
              <w:t xml:space="preserve">A heading that says, “Gender-Responsive Health, Free Webinar” and a multi-pronged star with text inside that says, “Link in bio”. Underneath is an illustration of a brown woman </w:t>
            </w:r>
            <w:r w:rsidRPr="00993BEE">
              <w:rPr>
                <w:i/>
                <w:iCs/>
              </w:rPr>
              <w:t>with wavy long dark brown hair and a star earring, wearing an orange long sleeved top and light blue vest</w:t>
            </w:r>
            <w:r>
              <w:rPr>
                <w:i/>
                <w:iCs/>
              </w:rPr>
              <w:t>, studying at a computer. At the bottom of the image is the text: “Learn about a FREE e-learning course for anyone interested in promoting gender equity in health care.” In the bottom left corner is the Australian Women’s Health Alliance logo, and in the bottom right corner is text: “Sign Up Now! [Link in Bio]”.</w:t>
            </w:r>
          </w:p>
        </w:tc>
      </w:tr>
    </w:tbl>
    <w:p w14:paraId="3F036030" w14:textId="77777777" w:rsidR="003B7384" w:rsidRDefault="003B7384" w:rsidP="00302CFE">
      <w:pPr>
        <w:pStyle w:val="Heading3"/>
      </w:pPr>
      <w:bookmarkStart w:id="12" w:name="_Toc167272549"/>
    </w:p>
    <w:p w14:paraId="72513B64" w14:textId="0D4F8739" w:rsidR="008F25C6" w:rsidRDefault="006A143E" w:rsidP="00302CFE">
      <w:pPr>
        <w:pStyle w:val="Heading3"/>
      </w:pPr>
      <w:r>
        <w:t>About us</w:t>
      </w:r>
      <w:bookmarkEnd w:id="12"/>
    </w:p>
    <w:p w14:paraId="31604FE2" w14:textId="77777777" w:rsidR="008F25C6" w:rsidRPr="00664D0C" w:rsidRDefault="006A143E" w:rsidP="002A7500">
      <w:pPr>
        <w:rPr>
          <w:szCs w:val="22"/>
        </w:rPr>
      </w:pPr>
      <w:r w:rsidRPr="00664D0C">
        <w:rPr>
          <w:szCs w:val="22"/>
        </w:rPr>
        <w:t xml:space="preserve">Australian Women’s Health </w:t>
      </w:r>
      <w:r w:rsidR="002B5496" w:rsidRPr="00664D0C">
        <w:rPr>
          <w:szCs w:val="22"/>
        </w:rPr>
        <w:t>Alliance</w:t>
      </w:r>
      <w:r w:rsidRPr="00664D0C">
        <w:rPr>
          <w:szCs w:val="22"/>
        </w:rPr>
        <w:t xml:space="preserve"> provides a national voice on women’s health. </w:t>
      </w:r>
      <w:r w:rsidR="002B5496" w:rsidRPr="00664D0C">
        <w:rPr>
          <w:szCs w:val="22"/>
        </w:rPr>
        <w:t>We highlight how gender shapes experiences of health and health care, recognising that women’s health is determined by social, cultural, environmental, and political factors.</w:t>
      </w:r>
    </w:p>
    <w:p w14:paraId="55A4E1CB" w14:textId="77777777" w:rsidR="00716BD3" w:rsidRPr="005F731C" w:rsidRDefault="00716BD3" w:rsidP="002A7500">
      <w:pPr>
        <w:rPr>
          <w:szCs w:val="22"/>
        </w:rPr>
      </w:pPr>
    </w:p>
    <w:p w14:paraId="38EB80BE" w14:textId="77777777" w:rsidR="008F25C6" w:rsidRPr="00664D0C" w:rsidRDefault="006A143E" w:rsidP="00302CFE">
      <w:pPr>
        <w:pStyle w:val="Heading3"/>
      </w:pPr>
      <w:bookmarkStart w:id="13" w:name="_o7z4ctmkhc0d" w:colFirst="0" w:colLast="0"/>
      <w:bookmarkStart w:id="14" w:name="_Toc167272550"/>
      <w:bookmarkEnd w:id="13"/>
      <w:r w:rsidRPr="00664D0C">
        <w:t>Contact us</w:t>
      </w:r>
      <w:bookmarkEnd w:id="14"/>
    </w:p>
    <w:p w14:paraId="3DB6CE38" w14:textId="751DCEC9" w:rsidR="002B5496" w:rsidRPr="005F731C" w:rsidRDefault="002B5496" w:rsidP="002A7500">
      <w:pPr>
        <w:rPr>
          <w:szCs w:val="22"/>
        </w:rPr>
      </w:pPr>
      <w:r w:rsidRPr="005F731C">
        <w:rPr>
          <w:szCs w:val="22"/>
        </w:rPr>
        <w:t>Enquiries:</w:t>
      </w:r>
      <w:r w:rsidRPr="005F731C">
        <w:rPr>
          <w:szCs w:val="22"/>
        </w:rPr>
        <w:tab/>
      </w:r>
      <w:hyperlink r:id="rId26" w:history="1">
        <w:r w:rsidR="00BB6C1B" w:rsidRPr="00065DA6">
          <w:rPr>
            <w:rStyle w:val="Hyperlink"/>
            <w:szCs w:val="22"/>
          </w:rPr>
          <w:t>sienna.aguilar@australianwomenshealth.org</w:t>
        </w:r>
      </w:hyperlink>
      <w:r w:rsidR="00BB6C1B">
        <w:rPr>
          <w:szCs w:val="22"/>
        </w:rPr>
        <w:t xml:space="preserve"> </w:t>
      </w:r>
      <w:r w:rsidRPr="005F731C">
        <w:rPr>
          <w:szCs w:val="22"/>
        </w:rPr>
        <w:t xml:space="preserve">    </w:t>
      </w:r>
    </w:p>
    <w:p w14:paraId="291201FA" w14:textId="77777777" w:rsidR="002B5496" w:rsidRPr="005F731C" w:rsidRDefault="002B5496" w:rsidP="002A7500">
      <w:pPr>
        <w:rPr>
          <w:szCs w:val="22"/>
        </w:rPr>
      </w:pPr>
      <w:r w:rsidRPr="005F731C">
        <w:rPr>
          <w:szCs w:val="22"/>
        </w:rPr>
        <w:t>Web:</w:t>
      </w:r>
      <w:r w:rsidRPr="005F731C">
        <w:rPr>
          <w:szCs w:val="22"/>
        </w:rPr>
        <w:tab/>
      </w:r>
      <w:r w:rsidRPr="005F731C">
        <w:rPr>
          <w:szCs w:val="22"/>
        </w:rPr>
        <w:tab/>
      </w:r>
      <w:hyperlink r:id="rId27" w:history="1">
        <w:r w:rsidRPr="005F731C">
          <w:rPr>
            <w:rStyle w:val="Hyperlink"/>
            <w:szCs w:val="22"/>
          </w:rPr>
          <w:t>www.AustralianWomensHealth.org</w:t>
        </w:r>
      </w:hyperlink>
      <w:r w:rsidRPr="005F731C">
        <w:rPr>
          <w:szCs w:val="22"/>
        </w:rPr>
        <w:t xml:space="preserve">   </w:t>
      </w:r>
    </w:p>
    <w:p w14:paraId="28E94368" w14:textId="77777777" w:rsidR="00BB0A41" w:rsidRPr="00413166" w:rsidRDefault="00BB0A41" w:rsidP="00716BD3">
      <w:bookmarkStart w:id="15" w:name="_j43bgxhp4yc1" w:colFirst="0" w:colLast="0"/>
      <w:bookmarkEnd w:id="15"/>
    </w:p>
    <w:p w14:paraId="3F5FF282" w14:textId="77777777" w:rsidR="00716BD3" w:rsidRPr="00413166" w:rsidRDefault="00716BD3" w:rsidP="00716BD3"/>
    <w:p w14:paraId="7AB5CB4D" w14:textId="77777777" w:rsidR="008F25C6" w:rsidRPr="005F731C" w:rsidRDefault="006A143E" w:rsidP="00413166">
      <w:pPr>
        <w:rPr>
          <w:i/>
          <w:szCs w:val="22"/>
        </w:rPr>
      </w:pPr>
      <w:r w:rsidRPr="005F731C">
        <w:rPr>
          <w:i/>
          <w:szCs w:val="22"/>
        </w:rPr>
        <w:t>We acknowledge the Traditional Custodians of the lands and waters on which we live and work.</w:t>
      </w:r>
    </w:p>
    <w:p w14:paraId="6692DFF8" w14:textId="303B1DA1" w:rsidR="008F25C6" w:rsidRPr="00C8417D" w:rsidRDefault="006A143E" w:rsidP="00413166">
      <w:pPr>
        <w:rPr>
          <w:rFonts w:ascii="Rubik" w:eastAsia="Rubik" w:hAnsi="Rubik" w:cs="Rubik"/>
          <w:color w:val="5A006F"/>
        </w:rPr>
      </w:pPr>
      <w:r w:rsidRPr="005F731C">
        <w:rPr>
          <w:i/>
          <w:szCs w:val="22"/>
        </w:rPr>
        <w:t>We pay our respect to Elders past and present. Sovereignty has never been ceded.</w:t>
      </w:r>
    </w:p>
    <w:sectPr w:rsidR="008F25C6" w:rsidRPr="00C8417D" w:rsidSect="002B5496">
      <w:headerReference w:type="default" r:id="rId28"/>
      <w:footerReference w:type="default" r:id="rId29"/>
      <w:headerReference w:type="first" r:id="rId30"/>
      <w:footerReference w:type="first" r:id="rId31"/>
      <w:endnotePr>
        <w:numFmt w:val="decimal"/>
      </w:endnotePr>
      <w:pgSz w:w="11909" w:h="16834"/>
      <w:pgMar w:top="212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08491" w14:textId="77777777" w:rsidR="007C2507" w:rsidRDefault="007C2507">
      <w:pPr>
        <w:spacing w:line="240" w:lineRule="auto"/>
      </w:pPr>
      <w:r>
        <w:separator/>
      </w:r>
    </w:p>
  </w:endnote>
  <w:endnote w:type="continuationSeparator" w:id="0">
    <w:p w14:paraId="28A69F48" w14:textId="77777777" w:rsidR="007C2507" w:rsidRDefault="007C2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bik regular">
    <w:panose1 w:val="00000000000000000000"/>
    <w:charset w:val="00"/>
    <w:family w:val="roman"/>
    <w:notTrueType/>
    <w:pitch w:val="default"/>
  </w:font>
  <w:font w:name="Rubik">
    <w:altName w:val="Calibri"/>
    <w:panose1 w:val="00000000000000000000"/>
    <w:charset w:val="00"/>
    <w:family w:val="auto"/>
    <w:pitch w:val="variable"/>
    <w:sig w:usb0="A0002A6F" w:usb1="C000205B" w:usb2="00000000" w:usb3="00000000" w:csb0="000000F7" w:csb1="00000000"/>
  </w:font>
  <w:font w:name="Cambria">
    <w:panose1 w:val="02040503050406030204"/>
    <w:charset w:val="00"/>
    <w:family w:val="roman"/>
    <w:pitch w:val="variable"/>
    <w:sig w:usb0="E00006FF" w:usb1="420024FF" w:usb2="02000000" w:usb3="00000000" w:csb0="0000019F" w:csb1="00000000"/>
  </w:font>
  <w:font w:name="Rubik Medium">
    <w:panose1 w:val="00000000000000000000"/>
    <w:charset w:val="00"/>
    <w:family w:val="auto"/>
    <w:pitch w:val="variable"/>
    <w:sig w:usb0="A0002A6F" w:usb1="C000205B" w:usb2="00000000" w:usb3="00000000" w:csb0="000000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51C44" w14:textId="77777777" w:rsidR="008F25C6" w:rsidRDefault="006A143E">
    <w:pPr>
      <w:jc w:val="right"/>
      <w:rPr>
        <w:color w:val="000000"/>
      </w:rPr>
    </w:pPr>
    <w:r>
      <w:rPr>
        <w:noProof/>
      </w:rPr>
      <w:drawing>
        <wp:anchor distT="114300" distB="114300" distL="114300" distR="114300" simplePos="0" relativeHeight="251661312" behindDoc="0" locked="0" layoutInCell="1" hidden="0" allowOverlap="1" wp14:anchorId="318D3C2F" wp14:editId="124A932B">
          <wp:simplePos x="0" y="0"/>
          <wp:positionH relativeFrom="column">
            <wp:posOffset>-964565</wp:posOffset>
          </wp:positionH>
          <wp:positionV relativeFrom="paragraph">
            <wp:posOffset>523875</wp:posOffset>
          </wp:positionV>
          <wp:extent cx="7631430" cy="125730"/>
          <wp:effectExtent l="0" t="0" r="0" b="0"/>
          <wp:wrapNone/>
          <wp:docPr id="854930143" name="Picture 854930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4930143" name="Picture 854930143">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1430" cy="125730"/>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A247A" w14:textId="77777777" w:rsidR="008F25C6" w:rsidRDefault="006A143E">
    <w:pPr>
      <w:jc w:val="right"/>
      <w:rPr>
        <w:color w:val="000000"/>
      </w:rPr>
    </w:pPr>
    <w:r>
      <w:rPr>
        <w:noProof/>
      </w:rPr>
      <w:drawing>
        <wp:anchor distT="114300" distB="114300" distL="114300" distR="114300" simplePos="0" relativeHeight="251662336" behindDoc="0" locked="0" layoutInCell="1" hidden="0" allowOverlap="1" wp14:anchorId="08E3D3C9" wp14:editId="274071C8">
          <wp:simplePos x="0" y="0"/>
          <wp:positionH relativeFrom="column">
            <wp:posOffset>-896620</wp:posOffset>
          </wp:positionH>
          <wp:positionV relativeFrom="paragraph">
            <wp:posOffset>521970</wp:posOffset>
          </wp:positionV>
          <wp:extent cx="7632000" cy="133200"/>
          <wp:effectExtent l="0" t="0" r="0" b="635"/>
          <wp:wrapNone/>
          <wp:docPr id="1877179319" name="Picture 1877179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7179319" name="Picture 187717931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D132E" w14:textId="77777777" w:rsidR="007C2507" w:rsidRDefault="007C2507">
      <w:pPr>
        <w:spacing w:line="240" w:lineRule="auto"/>
      </w:pPr>
      <w:r>
        <w:separator/>
      </w:r>
    </w:p>
  </w:footnote>
  <w:footnote w:type="continuationSeparator" w:id="0">
    <w:p w14:paraId="383E5F2F" w14:textId="77777777" w:rsidR="007C2507" w:rsidRDefault="007C25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94E83" w14:textId="77777777" w:rsidR="008F25C6" w:rsidRDefault="006A143E">
    <w:r>
      <w:rPr>
        <w:noProof/>
      </w:rPr>
      <w:drawing>
        <wp:inline distT="0" distB="0" distL="0" distR="0" wp14:anchorId="7E7E14B3" wp14:editId="45ED095E">
          <wp:extent cx="533400" cy="466725"/>
          <wp:effectExtent l="0" t="0" r="0" b="9525"/>
          <wp:docPr id="1781817302" name="Picture 1781817302" descr="The Australian Women's Health Alliance logo with four graphic icons only, the first and second shapes are stacked on top of the third and fourth shape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781817302" name="Picture 1781817302" descr="The Australian Women's Health Alliance logo with four graphic icons only, the first and second shapes are stacked on top of the third and fourth shapes.">
                    <a:extLst>
                      <a:ext uri="{C183D7F6-B498-43B3-948B-1728B52AA6E4}">
                        <adec:decorative xmlns:adec="http://schemas.microsoft.com/office/drawing/2017/decorative" val="0"/>
                      </a:ext>
                    </a:extLst>
                  </pic:cNvPr>
                  <pic:cNvPicPr preferRelativeResize="0"/>
                </pic:nvPicPr>
                <pic:blipFill>
                  <a:blip r:embed="rId1">
                    <a:extLst>
                      <a:ext uri="{28A0092B-C50C-407E-A947-70E740481C1C}">
                        <a14:useLocalDpi xmlns:a14="http://schemas.microsoft.com/office/drawing/2010/main" val="0"/>
                      </a:ext>
                    </a:extLst>
                  </a:blip>
                  <a:srcRect r="67058"/>
                  <a:stretch>
                    <a:fillRect/>
                  </a:stretch>
                </pic:blipFill>
                <pic:spPr>
                  <a:xfrm>
                    <a:off x="0" y="0"/>
                    <a:ext cx="533400" cy="466725"/>
                  </a:xfrm>
                  <a:prstGeom prst="rect">
                    <a:avLst/>
                  </a:prstGeom>
                  <a:ln/>
                </pic:spPr>
              </pic:pic>
            </a:graphicData>
          </a:graphic>
        </wp:inline>
      </w:drawing>
    </w:r>
  </w:p>
  <w:p w14:paraId="3895A84B" w14:textId="77777777" w:rsidR="008F25C6" w:rsidRDefault="008F2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9ADED" w14:textId="77777777" w:rsidR="008F25C6" w:rsidRDefault="006A143E" w:rsidP="1A1A1CC6">
    <w:pPr>
      <w:rPr>
        <w:color w:val="7030A0"/>
      </w:rPr>
    </w:pPr>
    <w:r>
      <w:rPr>
        <w:noProof/>
      </w:rPr>
      <w:drawing>
        <wp:anchor distT="114300" distB="114300" distL="114300" distR="114300" simplePos="0" relativeHeight="251662848" behindDoc="0" locked="0" layoutInCell="1" hidden="0" allowOverlap="1" wp14:anchorId="51FCA605" wp14:editId="647A0001">
          <wp:simplePos x="0" y="0"/>
          <wp:positionH relativeFrom="page">
            <wp:posOffset>-1424</wp:posOffset>
          </wp:positionH>
          <wp:positionV relativeFrom="page">
            <wp:posOffset>-6985</wp:posOffset>
          </wp:positionV>
          <wp:extent cx="7938000" cy="46800"/>
          <wp:effectExtent l="0" t="0" r="0" b="0"/>
          <wp:wrapNone/>
          <wp:docPr id="1424279754" name="Picture 1424279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24279754" name="Picture 142427975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38000" cy="46800"/>
                  </a:xfrm>
                  <a:prstGeom prst="rect">
                    <a:avLst/>
                  </a:prstGeom>
                  <a:ln/>
                </pic:spPr>
              </pic:pic>
            </a:graphicData>
          </a:graphic>
          <wp14:sizeRelH relativeFrom="margin">
            <wp14:pctWidth>0</wp14:pctWidth>
          </wp14:sizeRelH>
          <wp14:sizeRelV relativeFrom="margin">
            <wp14:pctHeight>0</wp14:pctHeight>
          </wp14:sizeRelV>
        </wp:anchor>
      </w:drawing>
    </w:r>
    <w:r w:rsidR="1A1A1CC6" w:rsidRPr="1A1A1CC6">
      <w:rPr>
        <w:color w:val="7030A0"/>
      </w:rPr>
      <w:t xml:space="preserve">             </w:t>
    </w:r>
  </w:p>
  <w:tbl>
    <w:tblPr>
      <w:tblStyle w:val="PlainTable4"/>
      <w:tblW w:w="0" w:type="auto"/>
      <w:tblLayout w:type="fixed"/>
      <w:tblLook w:val="06A0" w:firstRow="1" w:lastRow="0" w:firstColumn="1" w:lastColumn="0" w:noHBand="1" w:noVBand="1"/>
      <w:tblCaption w:val="Header"/>
      <w:tblDescription w:val="The logo consists of the text “Australian Women’s Health Alliance” in purple. The text is accompanied by a graphic of four figures. The logo is set against a white background. &#10;&#10;You can also read the details: &#10;PO Box 341, Leichhardt, NSW 2040&#10;www.australianwomenshealth.org&#10;Reg. No. A023 83 &#10;ABN 84 238 300 000"/>
    </w:tblPr>
    <w:tblGrid>
      <w:gridCol w:w="4538"/>
    </w:tblGrid>
    <w:tr w:rsidR="000377AE" w14:paraId="163D76A6" w14:textId="77777777" w:rsidTr="1A1A1C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8" w:type="dxa"/>
        </w:tcPr>
        <w:p w14:paraId="49522434" w14:textId="77777777" w:rsidR="000377AE" w:rsidRDefault="000377AE" w:rsidP="1A1A1CC6">
          <w:pPr>
            <w:rPr>
              <w:color w:val="7030A0"/>
            </w:rPr>
          </w:pPr>
          <w:r>
            <w:rPr>
              <w:noProof/>
            </w:rPr>
            <w:drawing>
              <wp:inline distT="0" distB="0" distL="0" distR="0" wp14:anchorId="375F1FAC" wp14:editId="574EE63F">
                <wp:extent cx="2151426" cy="733425"/>
                <wp:effectExtent l="0" t="0" r="0" b="0"/>
                <wp:doc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pic:cNvPicPr/>
                      </pic:nvPicPr>
                      <pic:blipFill>
                        <a:blip r:embed="rId2">
                          <a:extLst>
                            <a:ext uri="{28A0092B-C50C-407E-A947-70E740481C1C}">
                              <a14:useLocalDpi xmlns:a14="http://schemas.microsoft.com/office/drawing/2010/main" val="0"/>
                            </a:ext>
                          </a:extLst>
                        </a:blip>
                        <a:srcRect r="54006"/>
                        <a:stretch>
                          <a:fillRect/>
                        </a:stretch>
                      </pic:blipFill>
                      <pic:spPr>
                        <a:xfrm>
                          <a:off x="0" y="0"/>
                          <a:ext cx="2151426" cy="733425"/>
                        </a:xfrm>
                        <a:prstGeom prst="rect">
                          <a:avLst/>
                        </a:prstGeom>
                      </pic:spPr>
                    </pic:pic>
                  </a:graphicData>
                </a:graphic>
              </wp:inline>
            </w:drawing>
          </w:r>
        </w:p>
        <w:p w14:paraId="6F43C730" w14:textId="77777777" w:rsidR="000377AE" w:rsidRDefault="000377AE" w:rsidP="1A1A1CC6"/>
      </w:tc>
    </w:tr>
  </w:tbl>
  <w:p w14:paraId="4EFD7BAC" w14:textId="77777777" w:rsidR="1A1A1CC6" w:rsidRDefault="1A1A1CC6" w:rsidP="1A1A1CC6">
    <w:pPr>
      <w:rPr>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EAD67"/>
    <w:multiLevelType w:val="hybridMultilevel"/>
    <w:tmpl w:val="D4E6247A"/>
    <w:lvl w:ilvl="0" w:tplc="C07ABAF8">
      <w:start w:val="1"/>
      <w:numFmt w:val="bullet"/>
      <w:lvlText w:val=""/>
      <w:lvlJc w:val="left"/>
      <w:pPr>
        <w:ind w:left="720" w:hanging="360"/>
      </w:pPr>
      <w:rPr>
        <w:rFonts w:ascii="Symbol" w:hAnsi="Symbol" w:hint="default"/>
      </w:rPr>
    </w:lvl>
    <w:lvl w:ilvl="1" w:tplc="7420557E">
      <w:start w:val="1"/>
      <w:numFmt w:val="bullet"/>
      <w:lvlText w:val="o"/>
      <w:lvlJc w:val="left"/>
      <w:pPr>
        <w:ind w:left="1440" w:hanging="360"/>
      </w:pPr>
      <w:rPr>
        <w:rFonts w:ascii="Courier New" w:hAnsi="Courier New" w:hint="default"/>
      </w:rPr>
    </w:lvl>
    <w:lvl w:ilvl="2" w:tplc="3CC83BF4">
      <w:start w:val="1"/>
      <w:numFmt w:val="bullet"/>
      <w:lvlText w:val=""/>
      <w:lvlJc w:val="left"/>
      <w:pPr>
        <w:ind w:left="2160" w:hanging="360"/>
      </w:pPr>
      <w:rPr>
        <w:rFonts w:ascii="Wingdings" w:hAnsi="Wingdings" w:hint="default"/>
      </w:rPr>
    </w:lvl>
    <w:lvl w:ilvl="3" w:tplc="7C507FF0">
      <w:start w:val="1"/>
      <w:numFmt w:val="bullet"/>
      <w:lvlText w:val=""/>
      <w:lvlJc w:val="left"/>
      <w:pPr>
        <w:ind w:left="2880" w:hanging="360"/>
      </w:pPr>
      <w:rPr>
        <w:rFonts w:ascii="Symbol" w:hAnsi="Symbol" w:hint="default"/>
      </w:rPr>
    </w:lvl>
    <w:lvl w:ilvl="4" w:tplc="A5D20F84">
      <w:start w:val="1"/>
      <w:numFmt w:val="bullet"/>
      <w:lvlText w:val="o"/>
      <w:lvlJc w:val="left"/>
      <w:pPr>
        <w:ind w:left="3600" w:hanging="360"/>
      </w:pPr>
      <w:rPr>
        <w:rFonts w:ascii="Courier New" w:hAnsi="Courier New" w:hint="default"/>
      </w:rPr>
    </w:lvl>
    <w:lvl w:ilvl="5" w:tplc="98DA64B0">
      <w:start w:val="1"/>
      <w:numFmt w:val="bullet"/>
      <w:lvlText w:val=""/>
      <w:lvlJc w:val="left"/>
      <w:pPr>
        <w:ind w:left="4320" w:hanging="360"/>
      </w:pPr>
      <w:rPr>
        <w:rFonts w:ascii="Wingdings" w:hAnsi="Wingdings" w:hint="default"/>
      </w:rPr>
    </w:lvl>
    <w:lvl w:ilvl="6" w:tplc="3C42056A">
      <w:start w:val="1"/>
      <w:numFmt w:val="bullet"/>
      <w:lvlText w:val=""/>
      <w:lvlJc w:val="left"/>
      <w:pPr>
        <w:ind w:left="5040" w:hanging="360"/>
      </w:pPr>
      <w:rPr>
        <w:rFonts w:ascii="Symbol" w:hAnsi="Symbol" w:hint="default"/>
      </w:rPr>
    </w:lvl>
    <w:lvl w:ilvl="7" w:tplc="1C1A81D4">
      <w:start w:val="1"/>
      <w:numFmt w:val="bullet"/>
      <w:lvlText w:val="o"/>
      <w:lvlJc w:val="left"/>
      <w:pPr>
        <w:ind w:left="5760" w:hanging="360"/>
      </w:pPr>
      <w:rPr>
        <w:rFonts w:ascii="Courier New" w:hAnsi="Courier New" w:hint="default"/>
      </w:rPr>
    </w:lvl>
    <w:lvl w:ilvl="8" w:tplc="2A208B48">
      <w:start w:val="1"/>
      <w:numFmt w:val="bullet"/>
      <w:lvlText w:val=""/>
      <w:lvlJc w:val="left"/>
      <w:pPr>
        <w:ind w:left="6480" w:hanging="360"/>
      </w:pPr>
      <w:rPr>
        <w:rFonts w:ascii="Wingdings" w:hAnsi="Wingdings" w:hint="default"/>
      </w:rPr>
    </w:lvl>
  </w:abstractNum>
  <w:abstractNum w:abstractNumId="1" w15:restartNumberingAfterBreak="0">
    <w:nsid w:val="41F0672A"/>
    <w:multiLevelType w:val="hybridMultilevel"/>
    <w:tmpl w:val="676879A8"/>
    <w:lvl w:ilvl="0" w:tplc="AC027CF2">
      <w:start w:val="1"/>
      <w:numFmt w:val="bullet"/>
      <w:lvlText w:val=""/>
      <w:lvlJc w:val="left"/>
      <w:pPr>
        <w:ind w:left="720" w:hanging="360"/>
      </w:pPr>
      <w:rPr>
        <w:rFonts w:ascii="Symbol" w:hAnsi="Symbol" w:hint="default"/>
      </w:rPr>
    </w:lvl>
    <w:lvl w:ilvl="1" w:tplc="DB8C4218">
      <w:start w:val="1"/>
      <w:numFmt w:val="bullet"/>
      <w:lvlText w:val="o"/>
      <w:lvlJc w:val="left"/>
      <w:pPr>
        <w:ind w:left="1440" w:hanging="360"/>
      </w:pPr>
      <w:rPr>
        <w:rFonts w:ascii="Courier New" w:hAnsi="Courier New" w:hint="default"/>
      </w:rPr>
    </w:lvl>
    <w:lvl w:ilvl="2" w:tplc="0B146B7E">
      <w:start w:val="1"/>
      <w:numFmt w:val="bullet"/>
      <w:lvlText w:val=""/>
      <w:lvlJc w:val="left"/>
      <w:pPr>
        <w:ind w:left="2160" w:hanging="360"/>
      </w:pPr>
      <w:rPr>
        <w:rFonts w:ascii="Wingdings" w:hAnsi="Wingdings" w:hint="default"/>
      </w:rPr>
    </w:lvl>
    <w:lvl w:ilvl="3" w:tplc="536E01F0">
      <w:start w:val="1"/>
      <w:numFmt w:val="bullet"/>
      <w:lvlText w:val=""/>
      <w:lvlJc w:val="left"/>
      <w:pPr>
        <w:ind w:left="2880" w:hanging="360"/>
      </w:pPr>
      <w:rPr>
        <w:rFonts w:ascii="Symbol" w:hAnsi="Symbol" w:hint="default"/>
      </w:rPr>
    </w:lvl>
    <w:lvl w:ilvl="4" w:tplc="B6882F1A">
      <w:start w:val="1"/>
      <w:numFmt w:val="bullet"/>
      <w:lvlText w:val="o"/>
      <w:lvlJc w:val="left"/>
      <w:pPr>
        <w:ind w:left="3600" w:hanging="360"/>
      </w:pPr>
      <w:rPr>
        <w:rFonts w:ascii="Courier New" w:hAnsi="Courier New" w:hint="default"/>
      </w:rPr>
    </w:lvl>
    <w:lvl w:ilvl="5" w:tplc="805476F2">
      <w:start w:val="1"/>
      <w:numFmt w:val="bullet"/>
      <w:lvlText w:val=""/>
      <w:lvlJc w:val="left"/>
      <w:pPr>
        <w:ind w:left="4320" w:hanging="360"/>
      </w:pPr>
      <w:rPr>
        <w:rFonts w:ascii="Wingdings" w:hAnsi="Wingdings" w:hint="default"/>
      </w:rPr>
    </w:lvl>
    <w:lvl w:ilvl="6" w:tplc="A9D62606">
      <w:start w:val="1"/>
      <w:numFmt w:val="bullet"/>
      <w:lvlText w:val=""/>
      <w:lvlJc w:val="left"/>
      <w:pPr>
        <w:ind w:left="5040" w:hanging="360"/>
      </w:pPr>
      <w:rPr>
        <w:rFonts w:ascii="Symbol" w:hAnsi="Symbol" w:hint="default"/>
      </w:rPr>
    </w:lvl>
    <w:lvl w:ilvl="7" w:tplc="09F45776">
      <w:start w:val="1"/>
      <w:numFmt w:val="bullet"/>
      <w:lvlText w:val="o"/>
      <w:lvlJc w:val="left"/>
      <w:pPr>
        <w:ind w:left="5760" w:hanging="360"/>
      </w:pPr>
      <w:rPr>
        <w:rFonts w:ascii="Courier New" w:hAnsi="Courier New" w:hint="default"/>
      </w:rPr>
    </w:lvl>
    <w:lvl w:ilvl="8" w:tplc="9AC64072">
      <w:start w:val="1"/>
      <w:numFmt w:val="bullet"/>
      <w:lvlText w:val=""/>
      <w:lvlJc w:val="left"/>
      <w:pPr>
        <w:ind w:left="6480" w:hanging="360"/>
      </w:pPr>
      <w:rPr>
        <w:rFonts w:ascii="Wingdings" w:hAnsi="Wingdings" w:hint="default"/>
      </w:rPr>
    </w:lvl>
  </w:abstractNum>
  <w:abstractNum w:abstractNumId="2" w15:restartNumberingAfterBreak="0">
    <w:nsid w:val="6D6D2F7D"/>
    <w:multiLevelType w:val="hybridMultilevel"/>
    <w:tmpl w:val="1F7A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5558864">
    <w:abstractNumId w:val="2"/>
  </w:num>
  <w:num w:numId="2" w16cid:durableId="1238827539">
    <w:abstractNumId w:val="1"/>
  </w:num>
  <w:num w:numId="3" w16cid:durableId="197548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C00"/>
    <w:rsid w:val="000377AE"/>
    <w:rsid w:val="00083FC9"/>
    <w:rsid w:val="00087E00"/>
    <w:rsid w:val="000D4F71"/>
    <w:rsid w:val="000E4EE5"/>
    <w:rsid w:val="000F59D1"/>
    <w:rsid w:val="00157B87"/>
    <w:rsid w:val="001A0EDE"/>
    <w:rsid w:val="001A4C07"/>
    <w:rsid w:val="001B538F"/>
    <w:rsid w:val="00277B33"/>
    <w:rsid w:val="002A7500"/>
    <w:rsid w:val="002B5496"/>
    <w:rsid w:val="00302CFE"/>
    <w:rsid w:val="00325D78"/>
    <w:rsid w:val="00333FE0"/>
    <w:rsid w:val="00340B32"/>
    <w:rsid w:val="00362F82"/>
    <w:rsid w:val="003A00A4"/>
    <w:rsid w:val="003B075E"/>
    <w:rsid w:val="003B7384"/>
    <w:rsid w:val="00413166"/>
    <w:rsid w:val="0042131E"/>
    <w:rsid w:val="00433C00"/>
    <w:rsid w:val="00447BE7"/>
    <w:rsid w:val="00454AA4"/>
    <w:rsid w:val="00473083"/>
    <w:rsid w:val="004769D8"/>
    <w:rsid w:val="004D1ADD"/>
    <w:rsid w:val="00513DC9"/>
    <w:rsid w:val="00580736"/>
    <w:rsid w:val="005D20DC"/>
    <w:rsid w:val="005F731C"/>
    <w:rsid w:val="00600D7F"/>
    <w:rsid w:val="00664D0C"/>
    <w:rsid w:val="006A143E"/>
    <w:rsid w:val="00716BD3"/>
    <w:rsid w:val="00790CE3"/>
    <w:rsid w:val="007C2507"/>
    <w:rsid w:val="007C5505"/>
    <w:rsid w:val="007E00BC"/>
    <w:rsid w:val="007E1790"/>
    <w:rsid w:val="00847A98"/>
    <w:rsid w:val="00875BC6"/>
    <w:rsid w:val="008A79D0"/>
    <w:rsid w:val="008E559F"/>
    <w:rsid w:val="008F0710"/>
    <w:rsid w:val="008F25C6"/>
    <w:rsid w:val="00993286"/>
    <w:rsid w:val="00993BEE"/>
    <w:rsid w:val="009B2A1F"/>
    <w:rsid w:val="009D2032"/>
    <w:rsid w:val="00A807A4"/>
    <w:rsid w:val="00AA1106"/>
    <w:rsid w:val="00AA7E26"/>
    <w:rsid w:val="00AB6A6B"/>
    <w:rsid w:val="00B538CD"/>
    <w:rsid w:val="00B715FE"/>
    <w:rsid w:val="00BB0A41"/>
    <w:rsid w:val="00BB6C1B"/>
    <w:rsid w:val="00BE7444"/>
    <w:rsid w:val="00BF72E2"/>
    <w:rsid w:val="00C078A2"/>
    <w:rsid w:val="00C440CB"/>
    <w:rsid w:val="00C4786D"/>
    <w:rsid w:val="00C524BF"/>
    <w:rsid w:val="00C754AA"/>
    <w:rsid w:val="00C7775B"/>
    <w:rsid w:val="00C813FB"/>
    <w:rsid w:val="00C8417D"/>
    <w:rsid w:val="00CB56F5"/>
    <w:rsid w:val="00CD4800"/>
    <w:rsid w:val="00D214DF"/>
    <w:rsid w:val="00D3424F"/>
    <w:rsid w:val="00D725CF"/>
    <w:rsid w:val="00DA1DC8"/>
    <w:rsid w:val="00E0589E"/>
    <w:rsid w:val="00E62551"/>
    <w:rsid w:val="00E8111A"/>
    <w:rsid w:val="00EB337F"/>
    <w:rsid w:val="00F53133"/>
    <w:rsid w:val="00F71EBB"/>
    <w:rsid w:val="00F808BC"/>
    <w:rsid w:val="00FD5C10"/>
    <w:rsid w:val="0C5ED419"/>
    <w:rsid w:val="1450BDA1"/>
    <w:rsid w:val="1A1A1CC6"/>
    <w:rsid w:val="1FDFAEFA"/>
    <w:rsid w:val="3EFF4C5A"/>
    <w:rsid w:val="409B1CBB"/>
    <w:rsid w:val="54F1DB20"/>
    <w:rsid w:val="6B50CEB1"/>
    <w:rsid w:val="6FE13D70"/>
    <w:rsid w:val="7299E082"/>
    <w:rsid w:val="75D18144"/>
    <w:rsid w:val="7A2420FF"/>
    <w:rsid w:val="7CFED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8B11E"/>
  <w15:docId w15:val="{1580B789-ECAC-4D2B-A700-FE691D3B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0A4"/>
    <w:rPr>
      <w:sz w:val="22"/>
    </w:rPr>
  </w:style>
  <w:style w:type="paragraph" w:styleId="Heading1">
    <w:name w:val="heading 1"/>
    <w:basedOn w:val="Normal"/>
    <w:next w:val="Normal"/>
    <w:link w:val="Heading1Char"/>
    <w:uiPriority w:val="9"/>
    <w:qFormat/>
    <w:rsid w:val="000377AE"/>
    <w:pPr>
      <w:keepNext/>
      <w:keepLines/>
      <w:outlineLvl w:val="0"/>
    </w:pPr>
    <w:rPr>
      <w:rFonts w:ascii="Rubik regular" w:eastAsia="Rubik" w:hAnsi="Rubik regular" w:cs="Rubik"/>
      <w:color w:val="5A006F"/>
      <w:sz w:val="36"/>
      <w:szCs w:val="36"/>
    </w:rPr>
  </w:style>
  <w:style w:type="paragraph" w:styleId="Heading2">
    <w:name w:val="heading 2"/>
    <w:basedOn w:val="Normal"/>
    <w:next w:val="Normal"/>
    <w:link w:val="Heading2Char"/>
    <w:uiPriority w:val="9"/>
    <w:unhideWhenUsed/>
    <w:qFormat/>
    <w:rsid w:val="000377AE"/>
    <w:pPr>
      <w:keepNext/>
      <w:keepLines/>
      <w:spacing w:after="320"/>
      <w:outlineLvl w:val="1"/>
    </w:pPr>
    <w:rPr>
      <w:rFonts w:ascii="Rubik regular" w:eastAsia="Rubik" w:hAnsi="Rubik regular" w:cs="Rubik"/>
      <w:color w:val="5A006F"/>
      <w:sz w:val="30"/>
      <w:szCs w:val="30"/>
    </w:rPr>
  </w:style>
  <w:style w:type="paragraph" w:styleId="Heading3">
    <w:name w:val="heading 3"/>
    <w:basedOn w:val="Normal"/>
    <w:next w:val="Normal"/>
    <w:uiPriority w:val="9"/>
    <w:unhideWhenUsed/>
    <w:qFormat/>
    <w:rsid w:val="00302CFE"/>
    <w:pPr>
      <w:keepNext/>
      <w:keepLines/>
      <w:outlineLvl w:val="2"/>
    </w:pPr>
    <w:rPr>
      <w:rFonts w:ascii="Rubik regular" w:hAnsi="Rubik regular"/>
      <w:color w:val="6F1A8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character" w:styleId="Hyperlink">
    <w:name w:val="Hyperlink"/>
    <w:basedOn w:val="DefaultParagraphFont"/>
    <w:uiPriority w:val="99"/>
    <w:unhideWhenUsed/>
    <w:rsid w:val="002B5496"/>
    <w:rPr>
      <w:color w:val="0000FF" w:themeColor="hyperlink"/>
      <w:u w:val="single"/>
    </w:rPr>
  </w:style>
  <w:style w:type="character" w:styleId="UnresolvedMention">
    <w:name w:val="Unresolved Mention"/>
    <w:basedOn w:val="DefaultParagraphFont"/>
    <w:uiPriority w:val="99"/>
    <w:semiHidden/>
    <w:unhideWhenUsed/>
    <w:rsid w:val="002B5496"/>
    <w:rPr>
      <w:color w:val="605E5C"/>
      <w:shd w:val="clear" w:color="auto" w:fill="E1DFDD"/>
    </w:rPr>
  </w:style>
  <w:style w:type="paragraph" w:styleId="ListParagraph">
    <w:name w:val="List Paragraph"/>
    <w:basedOn w:val="Normal"/>
    <w:uiPriority w:val="34"/>
    <w:qFormat/>
    <w:rsid w:val="002B5496"/>
    <w:pPr>
      <w:ind w:left="720"/>
      <w:contextualSpacing/>
    </w:pPr>
  </w:style>
  <w:style w:type="paragraph" w:styleId="EndnoteText">
    <w:name w:val="endnote text"/>
    <w:basedOn w:val="Normal"/>
    <w:link w:val="EndnoteTextChar"/>
    <w:uiPriority w:val="99"/>
    <w:unhideWhenUsed/>
    <w:rsid w:val="001A0EDE"/>
    <w:pPr>
      <w:spacing w:line="240" w:lineRule="auto"/>
    </w:pPr>
    <w:rPr>
      <w:rFonts w:asciiTheme="minorHAnsi" w:eastAsia="Times New Roman" w:hAnsiTheme="minorHAnsi" w:cs="Times New Roman"/>
      <w:lang w:val="en-AU" w:eastAsia="en-US"/>
    </w:rPr>
  </w:style>
  <w:style w:type="character" w:customStyle="1" w:styleId="EndnoteTextChar">
    <w:name w:val="Endnote Text Char"/>
    <w:basedOn w:val="DefaultParagraphFont"/>
    <w:link w:val="EndnoteText"/>
    <w:uiPriority w:val="99"/>
    <w:rsid w:val="001A0EDE"/>
    <w:rPr>
      <w:rFonts w:asciiTheme="minorHAnsi" w:eastAsia="Times New Roman" w:hAnsiTheme="minorHAnsi" w:cs="Times New Roman"/>
      <w:lang w:val="en-AU" w:eastAsia="en-US"/>
    </w:rPr>
  </w:style>
  <w:style w:type="character" w:styleId="EndnoteReference">
    <w:name w:val="endnote reference"/>
    <w:basedOn w:val="DefaultParagraphFont"/>
    <w:uiPriority w:val="99"/>
    <w:semiHidden/>
    <w:unhideWhenUsed/>
    <w:rsid w:val="001A0EDE"/>
    <w:rPr>
      <w:vertAlign w:val="superscript"/>
    </w:rPr>
  </w:style>
  <w:style w:type="character" w:customStyle="1" w:styleId="Heading2Char">
    <w:name w:val="Heading 2 Char"/>
    <w:basedOn w:val="DefaultParagraphFont"/>
    <w:link w:val="Heading2"/>
    <w:uiPriority w:val="9"/>
    <w:rsid w:val="000377AE"/>
    <w:rPr>
      <w:rFonts w:ascii="Rubik regular" w:eastAsia="Rubik" w:hAnsi="Rubik regular" w:cs="Rubik"/>
      <w:color w:val="5A006F"/>
      <w:sz w:val="30"/>
      <w:szCs w:val="30"/>
    </w:rPr>
  </w:style>
  <w:style w:type="character" w:styleId="FollowedHyperlink">
    <w:name w:val="FollowedHyperlink"/>
    <w:basedOn w:val="DefaultParagraphFont"/>
    <w:uiPriority w:val="99"/>
    <w:semiHidden/>
    <w:unhideWhenUsed/>
    <w:rsid w:val="00D3424F"/>
    <w:rPr>
      <w:color w:val="800080"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Heading1"/>
    <w:link w:val="Style1Char"/>
    <w:rsid w:val="000377AE"/>
  </w:style>
  <w:style w:type="character" w:customStyle="1" w:styleId="Heading1Char">
    <w:name w:val="Heading 1 Char"/>
    <w:basedOn w:val="DefaultParagraphFont"/>
    <w:link w:val="Heading1"/>
    <w:uiPriority w:val="9"/>
    <w:rsid w:val="000377AE"/>
    <w:rPr>
      <w:rFonts w:ascii="Rubik regular" w:eastAsia="Rubik" w:hAnsi="Rubik regular" w:cs="Rubik"/>
      <w:color w:val="5A006F"/>
      <w:sz w:val="36"/>
      <w:szCs w:val="36"/>
    </w:rPr>
  </w:style>
  <w:style w:type="character" w:customStyle="1" w:styleId="Style1Char">
    <w:name w:val="Style1 Char"/>
    <w:basedOn w:val="Heading1Char"/>
    <w:link w:val="Style1"/>
    <w:rsid w:val="000377AE"/>
    <w:rPr>
      <w:rFonts w:ascii="Rubik regular" w:eastAsia="Rubik" w:hAnsi="Rubik regular" w:cs="Rubik"/>
      <w:color w:val="5A006F"/>
      <w:sz w:val="36"/>
      <w:szCs w:val="36"/>
    </w:rPr>
  </w:style>
  <w:style w:type="paragraph" w:styleId="CommentText">
    <w:name w:val="annotation text"/>
    <w:basedOn w:val="Normal"/>
    <w:link w:val="CommentTextChar"/>
    <w:uiPriority w:val="99"/>
    <w:unhideWhenUsed/>
    <w:rsid w:val="00BB6C1B"/>
    <w:pPr>
      <w:spacing w:line="240" w:lineRule="auto"/>
    </w:pPr>
    <w:rPr>
      <w:sz w:val="20"/>
    </w:rPr>
  </w:style>
  <w:style w:type="character" w:customStyle="1" w:styleId="CommentTextChar">
    <w:name w:val="Comment Text Char"/>
    <w:basedOn w:val="DefaultParagraphFont"/>
    <w:link w:val="CommentText"/>
    <w:uiPriority w:val="99"/>
    <w:rsid w:val="00BB6C1B"/>
  </w:style>
  <w:style w:type="character" w:styleId="CommentReference">
    <w:name w:val="annotation reference"/>
    <w:basedOn w:val="DefaultParagraphFont"/>
    <w:uiPriority w:val="99"/>
    <w:semiHidden/>
    <w:unhideWhenUsed/>
    <w:rsid w:val="00BB6C1B"/>
    <w:rPr>
      <w:sz w:val="16"/>
      <w:szCs w:val="16"/>
    </w:rPr>
  </w:style>
  <w:style w:type="paragraph" w:styleId="TOCHeading">
    <w:name w:val="TOC Heading"/>
    <w:basedOn w:val="Heading1"/>
    <w:next w:val="Normal"/>
    <w:uiPriority w:val="39"/>
    <w:unhideWhenUsed/>
    <w:qFormat/>
    <w:rsid w:val="00A807A4"/>
    <w:pPr>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A807A4"/>
    <w:pPr>
      <w:spacing w:after="100"/>
    </w:pPr>
  </w:style>
  <w:style w:type="paragraph" w:styleId="TOC2">
    <w:name w:val="toc 2"/>
    <w:basedOn w:val="Normal"/>
    <w:next w:val="Normal"/>
    <w:autoRedefine/>
    <w:uiPriority w:val="39"/>
    <w:unhideWhenUsed/>
    <w:rsid w:val="00A807A4"/>
    <w:pPr>
      <w:spacing w:after="100"/>
      <w:ind w:left="220"/>
    </w:pPr>
  </w:style>
  <w:style w:type="paragraph" w:styleId="TOC3">
    <w:name w:val="toc 3"/>
    <w:basedOn w:val="Normal"/>
    <w:next w:val="Normal"/>
    <w:autoRedefine/>
    <w:uiPriority w:val="39"/>
    <w:unhideWhenUsed/>
    <w:rsid w:val="00A807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699230">
      <w:bodyDiv w:val="1"/>
      <w:marLeft w:val="0"/>
      <w:marRight w:val="0"/>
      <w:marTop w:val="0"/>
      <w:marBottom w:val="0"/>
      <w:divBdr>
        <w:top w:val="none" w:sz="0" w:space="0" w:color="auto"/>
        <w:left w:val="none" w:sz="0" w:space="0" w:color="auto"/>
        <w:bottom w:val="none" w:sz="0" w:space="0" w:color="auto"/>
        <w:right w:val="none" w:sz="0" w:space="0" w:color="auto"/>
      </w:divBdr>
      <w:divsChild>
        <w:div w:id="1956525180">
          <w:marLeft w:val="0"/>
          <w:marRight w:val="0"/>
          <w:marTop w:val="0"/>
          <w:marBottom w:val="0"/>
          <w:divBdr>
            <w:top w:val="none" w:sz="0" w:space="0" w:color="auto"/>
            <w:left w:val="none" w:sz="0" w:space="0" w:color="auto"/>
            <w:bottom w:val="none" w:sz="0" w:space="0" w:color="auto"/>
            <w:right w:val="none" w:sz="0" w:space="0" w:color="auto"/>
          </w:divBdr>
        </w:div>
        <w:div w:id="419060409">
          <w:marLeft w:val="0"/>
          <w:marRight w:val="0"/>
          <w:marTop w:val="0"/>
          <w:marBottom w:val="0"/>
          <w:divBdr>
            <w:top w:val="none" w:sz="0" w:space="0" w:color="auto"/>
            <w:left w:val="none" w:sz="0" w:space="0" w:color="auto"/>
            <w:bottom w:val="none" w:sz="0" w:space="0" w:color="auto"/>
            <w:right w:val="none" w:sz="0" w:space="0" w:color="auto"/>
          </w:divBdr>
        </w:div>
      </w:divsChild>
    </w:div>
    <w:div w:id="485435100">
      <w:bodyDiv w:val="1"/>
      <w:marLeft w:val="0"/>
      <w:marRight w:val="0"/>
      <w:marTop w:val="0"/>
      <w:marBottom w:val="0"/>
      <w:divBdr>
        <w:top w:val="none" w:sz="0" w:space="0" w:color="auto"/>
        <w:left w:val="none" w:sz="0" w:space="0" w:color="auto"/>
        <w:bottom w:val="none" w:sz="0" w:space="0" w:color="auto"/>
        <w:right w:val="none" w:sz="0" w:space="0" w:color="auto"/>
      </w:divBdr>
      <w:divsChild>
        <w:div w:id="1971864849">
          <w:marLeft w:val="0"/>
          <w:marRight w:val="0"/>
          <w:marTop w:val="0"/>
          <w:marBottom w:val="0"/>
          <w:divBdr>
            <w:top w:val="none" w:sz="0" w:space="0" w:color="auto"/>
            <w:left w:val="none" w:sz="0" w:space="0" w:color="auto"/>
            <w:bottom w:val="none" w:sz="0" w:space="0" w:color="auto"/>
            <w:right w:val="none" w:sz="0" w:space="0" w:color="auto"/>
          </w:divBdr>
          <w:divsChild>
            <w:div w:id="1192957509">
              <w:marLeft w:val="0"/>
              <w:marRight w:val="0"/>
              <w:marTop w:val="0"/>
              <w:marBottom w:val="0"/>
              <w:divBdr>
                <w:top w:val="none" w:sz="0" w:space="0" w:color="auto"/>
                <w:left w:val="none" w:sz="0" w:space="0" w:color="auto"/>
                <w:bottom w:val="none" w:sz="0" w:space="0" w:color="auto"/>
                <w:right w:val="none" w:sz="0" w:space="0" w:color="auto"/>
              </w:divBdr>
            </w:div>
          </w:divsChild>
        </w:div>
        <w:div w:id="819201288">
          <w:marLeft w:val="0"/>
          <w:marRight w:val="0"/>
          <w:marTop w:val="120"/>
          <w:marBottom w:val="0"/>
          <w:divBdr>
            <w:top w:val="none" w:sz="0" w:space="0" w:color="auto"/>
            <w:left w:val="none" w:sz="0" w:space="0" w:color="auto"/>
            <w:bottom w:val="none" w:sz="0" w:space="0" w:color="auto"/>
            <w:right w:val="none" w:sz="0" w:space="0" w:color="auto"/>
          </w:divBdr>
          <w:divsChild>
            <w:div w:id="1127704217">
              <w:marLeft w:val="0"/>
              <w:marRight w:val="0"/>
              <w:marTop w:val="0"/>
              <w:marBottom w:val="0"/>
              <w:divBdr>
                <w:top w:val="none" w:sz="0" w:space="0" w:color="auto"/>
                <w:left w:val="none" w:sz="0" w:space="0" w:color="auto"/>
                <w:bottom w:val="none" w:sz="0" w:space="0" w:color="auto"/>
                <w:right w:val="none" w:sz="0" w:space="0" w:color="auto"/>
              </w:divBdr>
            </w:div>
          </w:divsChild>
        </w:div>
        <w:div w:id="1128477682">
          <w:marLeft w:val="0"/>
          <w:marRight w:val="0"/>
          <w:marTop w:val="120"/>
          <w:marBottom w:val="0"/>
          <w:divBdr>
            <w:top w:val="none" w:sz="0" w:space="0" w:color="auto"/>
            <w:left w:val="none" w:sz="0" w:space="0" w:color="auto"/>
            <w:bottom w:val="none" w:sz="0" w:space="0" w:color="auto"/>
            <w:right w:val="none" w:sz="0" w:space="0" w:color="auto"/>
          </w:divBdr>
          <w:divsChild>
            <w:div w:id="8024157">
              <w:marLeft w:val="0"/>
              <w:marRight w:val="0"/>
              <w:marTop w:val="0"/>
              <w:marBottom w:val="0"/>
              <w:divBdr>
                <w:top w:val="none" w:sz="0" w:space="0" w:color="auto"/>
                <w:left w:val="none" w:sz="0" w:space="0" w:color="auto"/>
                <w:bottom w:val="none" w:sz="0" w:space="0" w:color="auto"/>
                <w:right w:val="none" w:sz="0" w:space="0" w:color="auto"/>
              </w:divBdr>
            </w:div>
          </w:divsChild>
        </w:div>
        <w:div w:id="1150827313">
          <w:marLeft w:val="0"/>
          <w:marRight w:val="0"/>
          <w:marTop w:val="120"/>
          <w:marBottom w:val="0"/>
          <w:divBdr>
            <w:top w:val="none" w:sz="0" w:space="0" w:color="auto"/>
            <w:left w:val="none" w:sz="0" w:space="0" w:color="auto"/>
            <w:bottom w:val="none" w:sz="0" w:space="0" w:color="auto"/>
            <w:right w:val="none" w:sz="0" w:space="0" w:color="auto"/>
          </w:divBdr>
          <w:divsChild>
            <w:div w:id="1830903062">
              <w:marLeft w:val="0"/>
              <w:marRight w:val="0"/>
              <w:marTop w:val="0"/>
              <w:marBottom w:val="0"/>
              <w:divBdr>
                <w:top w:val="none" w:sz="0" w:space="0" w:color="auto"/>
                <w:left w:val="none" w:sz="0" w:space="0" w:color="auto"/>
                <w:bottom w:val="none" w:sz="0" w:space="0" w:color="auto"/>
                <w:right w:val="none" w:sz="0" w:space="0" w:color="auto"/>
              </w:divBdr>
            </w:div>
          </w:divsChild>
        </w:div>
        <w:div w:id="20860484">
          <w:marLeft w:val="0"/>
          <w:marRight w:val="0"/>
          <w:marTop w:val="120"/>
          <w:marBottom w:val="0"/>
          <w:divBdr>
            <w:top w:val="none" w:sz="0" w:space="0" w:color="auto"/>
            <w:left w:val="none" w:sz="0" w:space="0" w:color="auto"/>
            <w:bottom w:val="none" w:sz="0" w:space="0" w:color="auto"/>
            <w:right w:val="none" w:sz="0" w:space="0" w:color="auto"/>
          </w:divBdr>
          <w:divsChild>
            <w:div w:id="2352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776">
      <w:bodyDiv w:val="1"/>
      <w:marLeft w:val="0"/>
      <w:marRight w:val="0"/>
      <w:marTop w:val="0"/>
      <w:marBottom w:val="0"/>
      <w:divBdr>
        <w:top w:val="none" w:sz="0" w:space="0" w:color="auto"/>
        <w:left w:val="none" w:sz="0" w:space="0" w:color="auto"/>
        <w:bottom w:val="none" w:sz="0" w:space="0" w:color="auto"/>
        <w:right w:val="none" w:sz="0" w:space="0" w:color="auto"/>
      </w:divBdr>
      <w:divsChild>
        <w:div w:id="835653035">
          <w:marLeft w:val="0"/>
          <w:marRight w:val="0"/>
          <w:marTop w:val="0"/>
          <w:marBottom w:val="0"/>
          <w:divBdr>
            <w:top w:val="none" w:sz="0" w:space="0" w:color="auto"/>
            <w:left w:val="none" w:sz="0" w:space="0" w:color="auto"/>
            <w:bottom w:val="none" w:sz="0" w:space="0" w:color="auto"/>
            <w:right w:val="none" w:sz="0" w:space="0" w:color="auto"/>
          </w:divBdr>
        </w:div>
        <w:div w:id="1439835880">
          <w:marLeft w:val="0"/>
          <w:marRight w:val="0"/>
          <w:marTop w:val="0"/>
          <w:marBottom w:val="0"/>
          <w:divBdr>
            <w:top w:val="none" w:sz="0" w:space="0" w:color="auto"/>
            <w:left w:val="none" w:sz="0" w:space="0" w:color="auto"/>
            <w:bottom w:val="none" w:sz="0" w:space="0" w:color="auto"/>
            <w:right w:val="none" w:sz="0" w:space="0" w:color="auto"/>
          </w:divBdr>
        </w:div>
      </w:divsChild>
    </w:div>
    <w:div w:id="703364449">
      <w:bodyDiv w:val="1"/>
      <w:marLeft w:val="0"/>
      <w:marRight w:val="0"/>
      <w:marTop w:val="0"/>
      <w:marBottom w:val="0"/>
      <w:divBdr>
        <w:top w:val="none" w:sz="0" w:space="0" w:color="auto"/>
        <w:left w:val="none" w:sz="0" w:space="0" w:color="auto"/>
        <w:bottom w:val="none" w:sz="0" w:space="0" w:color="auto"/>
        <w:right w:val="none" w:sz="0" w:space="0" w:color="auto"/>
      </w:divBdr>
      <w:divsChild>
        <w:div w:id="399792095">
          <w:marLeft w:val="0"/>
          <w:marRight w:val="0"/>
          <w:marTop w:val="0"/>
          <w:marBottom w:val="0"/>
          <w:divBdr>
            <w:top w:val="none" w:sz="0" w:space="0" w:color="auto"/>
            <w:left w:val="none" w:sz="0" w:space="0" w:color="auto"/>
            <w:bottom w:val="none" w:sz="0" w:space="0" w:color="auto"/>
            <w:right w:val="none" w:sz="0" w:space="0" w:color="auto"/>
          </w:divBdr>
          <w:divsChild>
            <w:div w:id="1918246875">
              <w:marLeft w:val="0"/>
              <w:marRight w:val="0"/>
              <w:marTop w:val="0"/>
              <w:marBottom w:val="0"/>
              <w:divBdr>
                <w:top w:val="none" w:sz="0" w:space="0" w:color="auto"/>
                <w:left w:val="none" w:sz="0" w:space="0" w:color="auto"/>
                <w:bottom w:val="none" w:sz="0" w:space="0" w:color="auto"/>
                <w:right w:val="none" w:sz="0" w:space="0" w:color="auto"/>
              </w:divBdr>
            </w:div>
          </w:divsChild>
        </w:div>
        <w:div w:id="233394195">
          <w:marLeft w:val="0"/>
          <w:marRight w:val="0"/>
          <w:marTop w:val="120"/>
          <w:marBottom w:val="0"/>
          <w:divBdr>
            <w:top w:val="none" w:sz="0" w:space="0" w:color="auto"/>
            <w:left w:val="none" w:sz="0" w:space="0" w:color="auto"/>
            <w:bottom w:val="none" w:sz="0" w:space="0" w:color="auto"/>
            <w:right w:val="none" w:sz="0" w:space="0" w:color="auto"/>
          </w:divBdr>
          <w:divsChild>
            <w:div w:id="989944291">
              <w:marLeft w:val="0"/>
              <w:marRight w:val="0"/>
              <w:marTop w:val="0"/>
              <w:marBottom w:val="0"/>
              <w:divBdr>
                <w:top w:val="none" w:sz="0" w:space="0" w:color="auto"/>
                <w:left w:val="none" w:sz="0" w:space="0" w:color="auto"/>
                <w:bottom w:val="none" w:sz="0" w:space="0" w:color="auto"/>
                <w:right w:val="none" w:sz="0" w:space="0" w:color="auto"/>
              </w:divBdr>
            </w:div>
          </w:divsChild>
        </w:div>
        <w:div w:id="572857964">
          <w:marLeft w:val="0"/>
          <w:marRight w:val="0"/>
          <w:marTop w:val="120"/>
          <w:marBottom w:val="0"/>
          <w:divBdr>
            <w:top w:val="none" w:sz="0" w:space="0" w:color="auto"/>
            <w:left w:val="none" w:sz="0" w:space="0" w:color="auto"/>
            <w:bottom w:val="none" w:sz="0" w:space="0" w:color="auto"/>
            <w:right w:val="none" w:sz="0" w:space="0" w:color="auto"/>
          </w:divBdr>
          <w:divsChild>
            <w:div w:id="153424848">
              <w:marLeft w:val="0"/>
              <w:marRight w:val="0"/>
              <w:marTop w:val="0"/>
              <w:marBottom w:val="0"/>
              <w:divBdr>
                <w:top w:val="none" w:sz="0" w:space="0" w:color="auto"/>
                <w:left w:val="none" w:sz="0" w:space="0" w:color="auto"/>
                <w:bottom w:val="none" w:sz="0" w:space="0" w:color="auto"/>
                <w:right w:val="none" w:sz="0" w:space="0" w:color="auto"/>
              </w:divBdr>
            </w:div>
          </w:divsChild>
        </w:div>
        <w:div w:id="1330451485">
          <w:marLeft w:val="0"/>
          <w:marRight w:val="0"/>
          <w:marTop w:val="120"/>
          <w:marBottom w:val="0"/>
          <w:divBdr>
            <w:top w:val="none" w:sz="0" w:space="0" w:color="auto"/>
            <w:left w:val="none" w:sz="0" w:space="0" w:color="auto"/>
            <w:bottom w:val="none" w:sz="0" w:space="0" w:color="auto"/>
            <w:right w:val="none" w:sz="0" w:space="0" w:color="auto"/>
          </w:divBdr>
          <w:divsChild>
            <w:div w:id="352265377">
              <w:marLeft w:val="0"/>
              <w:marRight w:val="0"/>
              <w:marTop w:val="0"/>
              <w:marBottom w:val="0"/>
              <w:divBdr>
                <w:top w:val="none" w:sz="0" w:space="0" w:color="auto"/>
                <w:left w:val="none" w:sz="0" w:space="0" w:color="auto"/>
                <w:bottom w:val="none" w:sz="0" w:space="0" w:color="auto"/>
                <w:right w:val="none" w:sz="0" w:space="0" w:color="auto"/>
              </w:divBdr>
            </w:div>
          </w:divsChild>
        </w:div>
        <w:div w:id="1739942460">
          <w:marLeft w:val="0"/>
          <w:marRight w:val="0"/>
          <w:marTop w:val="120"/>
          <w:marBottom w:val="0"/>
          <w:divBdr>
            <w:top w:val="none" w:sz="0" w:space="0" w:color="auto"/>
            <w:left w:val="none" w:sz="0" w:space="0" w:color="auto"/>
            <w:bottom w:val="none" w:sz="0" w:space="0" w:color="auto"/>
            <w:right w:val="none" w:sz="0" w:space="0" w:color="auto"/>
          </w:divBdr>
          <w:divsChild>
            <w:div w:id="1748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3497">
      <w:bodyDiv w:val="1"/>
      <w:marLeft w:val="0"/>
      <w:marRight w:val="0"/>
      <w:marTop w:val="0"/>
      <w:marBottom w:val="0"/>
      <w:divBdr>
        <w:top w:val="none" w:sz="0" w:space="0" w:color="auto"/>
        <w:left w:val="none" w:sz="0" w:space="0" w:color="auto"/>
        <w:bottom w:val="none" w:sz="0" w:space="0" w:color="auto"/>
        <w:right w:val="none" w:sz="0" w:space="0" w:color="auto"/>
      </w:divBdr>
      <w:divsChild>
        <w:div w:id="2132311906">
          <w:marLeft w:val="0"/>
          <w:marRight w:val="0"/>
          <w:marTop w:val="0"/>
          <w:marBottom w:val="0"/>
          <w:divBdr>
            <w:top w:val="none" w:sz="0" w:space="0" w:color="auto"/>
            <w:left w:val="none" w:sz="0" w:space="0" w:color="auto"/>
            <w:bottom w:val="none" w:sz="0" w:space="0" w:color="auto"/>
            <w:right w:val="none" w:sz="0" w:space="0" w:color="auto"/>
          </w:divBdr>
        </w:div>
        <w:div w:id="1909806752">
          <w:marLeft w:val="0"/>
          <w:marRight w:val="0"/>
          <w:marTop w:val="0"/>
          <w:marBottom w:val="0"/>
          <w:divBdr>
            <w:top w:val="none" w:sz="0" w:space="0" w:color="auto"/>
            <w:left w:val="none" w:sz="0" w:space="0" w:color="auto"/>
            <w:bottom w:val="none" w:sz="0" w:space="0" w:color="auto"/>
            <w:right w:val="none" w:sz="0" w:space="0" w:color="auto"/>
          </w:divBdr>
        </w:div>
      </w:divsChild>
    </w:div>
    <w:div w:id="1724401396">
      <w:bodyDiv w:val="1"/>
      <w:marLeft w:val="0"/>
      <w:marRight w:val="0"/>
      <w:marTop w:val="0"/>
      <w:marBottom w:val="0"/>
      <w:divBdr>
        <w:top w:val="none" w:sz="0" w:space="0" w:color="auto"/>
        <w:left w:val="none" w:sz="0" w:space="0" w:color="auto"/>
        <w:bottom w:val="none" w:sz="0" w:space="0" w:color="auto"/>
        <w:right w:val="none" w:sz="0" w:space="0" w:color="auto"/>
      </w:divBdr>
      <w:divsChild>
        <w:div w:id="50616155">
          <w:marLeft w:val="0"/>
          <w:marRight w:val="0"/>
          <w:marTop w:val="0"/>
          <w:marBottom w:val="0"/>
          <w:divBdr>
            <w:top w:val="none" w:sz="0" w:space="0" w:color="auto"/>
            <w:left w:val="none" w:sz="0" w:space="0" w:color="auto"/>
            <w:bottom w:val="none" w:sz="0" w:space="0" w:color="auto"/>
            <w:right w:val="none" w:sz="0" w:space="0" w:color="auto"/>
          </w:divBdr>
          <w:divsChild>
            <w:div w:id="339478145">
              <w:marLeft w:val="0"/>
              <w:marRight w:val="0"/>
              <w:marTop w:val="0"/>
              <w:marBottom w:val="0"/>
              <w:divBdr>
                <w:top w:val="none" w:sz="0" w:space="0" w:color="auto"/>
                <w:left w:val="none" w:sz="0" w:space="0" w:color="auto"/>
                <w:bottom w:val="none" w:sz="0" w:space="0" w:color="auto"/>
                <w:right w:val="none" w:sz="0" w:space="0" w:color="auto"/>
              </w:divBdr>
            </w:div>
          </w:divsChild>
        </w:div>
        <w:div w:id="1897620315">
          <w:marLeft w:val="0"/>
          <w:marRight w:val="0"/>
          <w:marTop w:val="120"/>
          <w:marBottom w:val="0"/>
          <w:divBdr>
            <w:top w:val="none" w:sz="0" w:space="0" w:color="auto"/>
            <w:left w:val="none" w:sz="0" w:space="0" w:color="auto"/>
            <w:bottom w:val="none" w:sz="0" w:space="0" w:color="auto"/>
            <w:right w:val="none" w:sz="0" w:space="0" w:color="auto"/>
          </w:divBdr>
          <w:divsChild>
            <w:div w:id="1757749687">
              <w:marLeft w:val="0"/>
              <w:marRight w:val="0"/>
              <w:marTop w:val="0"/>
              <w:marBottom w:val="0"/>
              <w:divBdr>
                <w:top w:val="none" w:sz="0" w:space="0" w:color="auto"/>
                <w:left w:val="none" w:sz="0" w:space="0" w:color="auto"/>
                <w:bottom w:val="none" w:sz="0" w:space="0" w:color="auto"/>
                <w:right w:val="none" w:sz="0" w:space="0" w:color="auto"/>
              </w:divBdr>
            </w:div>
          </w:divsChild>
        </w:div>
        <w:div w:id="1189106706">
          <w:marLeft w:val="0"/>
          <w:marRight w:val="0"/>
          <w:marTop w:val="120"/>
          <w:marBottom w:val="0"/>
          <w:divBdr>
            <w:top w:val="none" w:sz="0" w:space="0" w:color="auto"/>
            <w:left w:val="none" w:sz="0" w:space="0" w:color="auto"/>
            <w:bottom w:val="none" w:sz="0" w:space="0" w:color="auto"/>
            <w:right w:val="none" w:sz="0" w:space="0" w:color="auto"/>
          </w:divBdr>
          <w:divsChild>
            <w:div w:id="1277525730">
              <w:marLeft w:val="0"/>
              <w:marRight w:val="0"/>
              <w:marTop w:val="0"/>
              <w:marBottom w:val="0"/>
              <w:divBdr>
                <w:top w:val="none" w:sz="0" w:space="0" w:color="auto"/>
                <w:left w:val="none" w:sz="0" w:space="0" w:color="auto"/>
                <w:bottom w:val="none" w:sz="0" w:space="0" w:color="auto"/>
                <w:right w:val="none" w:sz="0" w:space="0" w:color="auto"/>
              </w:divBdr>
            </w:div>
          </w:divsChild>
        </w:div>
        <w:div w:id="438916501">
          <w:marLeft w:val="0"/>
          <w:marRight w:val="0"/>
          <w:marTop w:val="120"/>
          <w:marBottom w:val="0"/>
          <w:divBdr>
            <w:top w:val="none" w:sz="0" w:space="0" w:color="auto"/>
            <w:left w:val="none" w:sz="0" w:space="0" w:color="auto"/>
            <w:bottom w:val="none" w:sz="0" w:space="0" w:color="auto"/>
            <w:right w:val="none" w:sz="0" w:space="0" w:color="auto"/>
          </w:divBdr>
          <w:divsChild>
            <w:div w:id="1353991827">
              <w:marLeft w:val="0"/>
              <w:marRight w:val="0"/>
              <w:marTop w:val="0"/>
              <w:marBottom w:val="0"/>
              <w:divBdr>
                <w:top w:val="none" w:sz="0" w:space="0" w:color="auto"/>
                <w:left w:val="none" w:sz="0" w:space="0" w:color="auto"/>
                <w:bottom w:val="none" w:sz="0" w:space="0" w:color="auto"/>
                <w:right w:val="none" w:sz="0" w:space="0" w:color="auto"/>
              </w:divBdr>
            </w:div>
          </w:divsChild>
        </w:div>
        <w:div w:id="723024574">
          <w:marLeft w:val="0"/>
          <w:marRight w:val="0"/>
          <w:marTop w:val="120"/>
          <w:marBottom w:val="0"/>
          <w:divBdr>
            <w:top w:val="none" w:sz="0" w:space="0" w:color="auto"/>
            <w:left w:val="none" w:sz="0" w:space="0" w:color="auto"/>
            <w:bottom w:val="none" w:sz="0" w:space="0" w:color="auto"/>
            <w:right w:val="none" w:sz="0" w:space="0" w:color="auto"/>
          </w:divBdr>
          <w:divsChild>
            <w:div w:id="111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oom.us/webinar/register/WN_nHj7PB-xRgu6eVmgg0DJ5w" TargetMode="External"/><Relationship Id="rId18" Type="http://schemas.openxmlformats.org/officeDocument/2006/relationships/hyperlink" Target="https://bit.ly/e-learninglaunch" TargetMode="External"/><Relationship Id="rId26" Type="http://schemas.openxmlformats.org/officeDocument/2006/relationships/hyperlink" Target="mailto:sienna.aguilar@australianwomenshealth.org"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bit.ly/e-learninglaunch" TargetMode="External"/><Relationship Id="rId17" Type="http://schemas.openxmlformats.org/officeDocument/2006/relationships/hyperlink" Target="https://zoom.us/webinar/register/WN_nHj7PB-xRgu6eVmgg0DJ5w"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oom.us/webinar/register/WN_nHj7PB-xRgu6eVmgg0DJ5w" TargetMode="External"/><Relationship Id="rId20" Type="http://schemas.openxmlformats.org/officeDocument/2006/relationships/hyperlink" Target="https://bit.ly/e-learninglaun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webinar/register/WN_nHj7PB-xRgu6eVmgg0DJ5w"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zoom.us/webinar/register/WN_nHj7PB-xRgu6eVmgg0DJ5w" TargetMode="External"/><Relationship Id="rId23" Type="http://schemas.openxmlformats.org/officeDocument/2006/relationships/image" Target="media/image3.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zoom.us/webinar/register/WN_nHj7PB-xRgu6eVmgg0DJ5w"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tralianwomenshealth.org/about-us" TargetMode="External"/><Relationship Id="rId22" Type="http://schemas.openxmlformats.org/officeDocument/2006/relationships/image" Target="media/image2.jpeg"/><Relationship Id="rId27" Type="http://schemas.openxmlformats.org/officeDocument/2006/relationships/hyperlink" Target="http://www.AustralianWomensHealth.org"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naAguilar\Downloads\Policy%20Brief%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3" ma:contentTypeDescription="Create a new document." ma:contentTypeScope="" ma:versionID="ed4e7f601148ca48e2aa01b8d973d766">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d091487e1e15535c11344703c2821d59"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3f973e-18e3-4683-9db9-a8b30f12ddca">
      <Terms xmlns="http://schemas.microsoft.com/office/infopath/2007/PartnerControls"/>
    </lcf76f155ced4ddcb4097134ff3c332f>
    <TaxCatchAll xmlns="5b707c4a-f0af-4a30-ae8a-e74992196a0f"/>
    <SharedWithUsers xmlns="5b707c4a-f0af-4a30-ae8a-e74992196a0f">
      <UserInfo>
        <DisplayName/>
        <AccountId xsi:nil="true"/>
        <AccountType/>
      </UserInfo>
    </SharedWithUsers>
    <MediaLengthInSeconds xmlns="153f973e-18e3-4683-9db9-a8b30f12dd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3EC5-F56C-498D-992F-CA9F7BDD9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187AD-0EDB-4B4C-AC27-3835DA922188}">
  <ds:schemaRefs>
    <ds:schemaRef ds:uri="http://schemas.microsoft.com/sharepoint/v3/contenttype/forms"/>
  </ds:schemaRefs>
</ds:datastoreItem>
</file>

<file path=customXml/itemProps3.xml><?xml version="1.0" encoding="utf-8"?>
<ds:datastoreItem xmlns:ds="http://schemas.openxmlformats.org/officeDocument/2006/customXml" ds:itemID="{354A6787-EE38-4415-91C1-925AF946DD56}">
  <ds:schemaRefs>
    <ds:schemaRef ds:uri="http://schemas.microsoft.com/office/2006/metadata/properties"/>
    <ds:schemaRef ds:uri="http://schemas.microsoft.com/office/infopath/2007/PartnerControls"/>
    <ds:schemaRef ds:uri="153f973e-18e3-4683-9db9-a8b30f12ddca"/>
    <ds:schemaRef ds:uri="5b707c4a-f0af-4a30-ae8a-e74992196a0f"/>
  </ds:schemaRefs>
</ds:datastoreItem>
</file>

<file path=customXml/itemProps4.xml><?xml version="1.0" encoding="utf-8"?>
<ds:datastoreItem xmlns:ds="http://schemas.openxmlformats.org/officeDocument/2006/customXml" ds:itemID="{10C4646A-4C72-45F6-9348-03F53FD99921}">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Policy Brief template FINAL</Template>
  <TotalTime>8</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Australian Women's Health Alliance</dc:creator>
  <cp:lastModifiedBy>Sienna Aguilar</cp:lastModifiedBy>
  <cp:revision>5</cp:revision>
  <cp:lastPrinted>2024-05-22T02:23:00Z</cp:lastPrinted>
  <dcterms:created xsi:type="dcterms:W3CDTF">2024-05-22T02:17:00Z</dcterms:created>
  <dcterms:modified xsi:type="dcterms:W3CDTF">2024-05-22T02:23:00Z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MediaServiceImageTags">
    <vt:lpwstr/>
  </property>
  <property fmtid="{D5CDD505-2E9C-101B-9397-08002B2CF9AE}" pid="4" name="Order">
    <vt:r8>164800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