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5AAF" w14:textId="1746C2F2" w:rsidR="001A0EDE" w:rsidRPr="000377AE" w:rsidRDefault="00AC1058" w:rsidP="000377AE">
      <w:pPr>
        <w:pStyle w:val="Style1"/>
        <w:rPr>
          <w:rFonts w:cs="Rubik Medium"/>
        </w:rPr>
      </w:pPr>
      <w:r>
        <w:rPr>
          <w:rFonts w:cs="Rubik Medium"/>
        </w:rPr>
        <w:t>Toolkit Resource:</w:t>
      </w:r>
    </w:p>
    <w:p w14:paraId="51EA9DAB" w14:textId="24B5E154" w:rsidR="001A0EDE" w:rsidRPr="008C310D" w:rsidRDefault="00AF43ED" w:rsidP="008C310D">
      <w:pPr>
        <w:pStyle w:val="Heading2"/>
        <w:spacing w:after="0"/>
      </w:pPr>
      <w:bookmarkStart w:id="0" w:name="_usdc0nj6twdp" w:colFirst="0" w:colLast="0"/>
      <w:bookmarkEnd w:id="0"/>
      <w:r>
        <w:t>Example ways to contribute to public policy</w:t>
      </w:r>
    </w:p>
    <w:p w14:paraId="0641809B" w14:textId="5C1CAA60" w:rsidR="002B25C2" w:rsidRDefault="1082A3DF" w:rsidP="094EEFEC">
      <w:pPr>
        <w:rPr>
          <w:sz w:val="22"/>
          <w:szCs w:val="22"/>
        </w:rPr>
      </w:pPr>
      <w:r w:rsidRPr="094EEFEC">
        <w:rPr>
          <w:sz w:val="22"/>
          <w:szCs w:val="22"/>
        </w:rPr>
        <w:t xml:space="preserve">This resource describes opportunities </w:t>
      </w:r>
      <w:r w:rsidR="005471FA">
        <w:rPr>
          <w:sz w:val="22"/>
          <w:szCs w:val="22"/>
        </w:rPr>
        <w:t>that</w:t>
      </w:r>
      <w:r w:rsidRPr="094EEFEC">
        <w:rPr>
          <w:sz w:val="22"/>
          <w:szCs w:val="22"/>
        </w:rPr>
        <w:t xml:space="preserve"> </w:t>
      </w:r>
      <w:r w:rsidR="004C6BEF">
        <w:rPr>
          <w:sz w:val="22"/>
          <w:szCs w:val="22"/>
        </w:rPr>
        <w:t xml:space="preserve">non-government </w:t>
      </w:r>
      <w:r w:rsidRPr="094EEFEC">
        <w:rPr>
          <w:sz w:val="22"/>
          <w:szCs w:val="22"/>
        </w:rPr>
        <w:t>organisations</w:t>
      </w:r>
      <w:r w:rsidR="3D57CCA9" w:rsidRPr="094EEFEC">
        <w:rPr>
          <w:sz w:val="22"/>
          <w:szCs w:val="22"/>
        </w:rPr>
        <w:t xml:space="preserve"> and individuals</w:t>
      </w:r>
      <w:r w:rsidR="005471FA">
        <w:rPr>
          <w:sz w:val="22"/>
          <w:szCs w:val="22"/>
        </w:rPr>
        <w:t xml:space="preserve"> can</w:t>
      </w:r>
      <w:r w:rsidRPr="094EEFEC">
        <w:rPr>
          <w:sz w:val="22"/>
          <w:szCs w:val="22"/>
        </w:rPr>
        <w:t xml:space="preserve"> </w:t>
      </w:r>
      <w:r w:rsidR="00257D42">
        <w:rPr>
          <w:sz w:val="22"/>
          <w:szCs w:val="22"/>
        </w:rPr>
        <w:t xml:space="preserve">take </w:t>
      </w:r>
      <w:r w:rsidRPr="094EEFEC">
        <w:rPr>
          <w:sz w:val="22"/>
          <w:szCs w:val="22"/>
        </w:rPr>
        <w:t xml:space="preserve">to </w:t>
      </w:r>
      <w:r w:rsidR="009966AD">
        <w:rPr>
          <w:sz w:val="22"/>
          <w:szCs w:val="22"/>
        </w:rPr>
        <w:t>advocate</w:t>
      </w:r>
      <w:r w:rsidRPr="094EEFEC">
        <w:rPr>
          <w:sz w:val="22"/>
          <w:szCs w:val="22"/>
        </w:rPr>
        <w:t xml:space="preserve"> </w:t>
      </w:r>
      <w:r w:rsidR="00257D42">
        <w:rPr>
          <w:sz w:val="22"/>
          <w:szCs w:val="22"/>
        </w:rPr>
        <w:t>at different stages of policy development</w:t>
      </w:r>
      <w:r w:rsidRPr="094EEFEC">
        <w:rPr>
          <w:sz w:val="22"/>
          <w:szCs w:val="22"/>
        </w:rPr>
        <w:t xml:space="preserve">. </w:t>
      </w:r>
    </w:p>
    <w:p w14:paraId="3472D064" w14:textId="11CB60A1" w:rsidR="094EEFEC" w:rsidRDefault="094EEFEC" w:rsidP="094EEFEC">
      <w:pPr>
        <w:rPr>
          <w:sz w:val="22"/>
          <w:szCs w:val="22"/>
          <w:highlight w:val="yellow"/>
        </w:rPr>
      </w:pPr>
    </w:p>
    <w:tbl>
      <w:tblPr>
        <w:tblStyle w:val="TableGrid"/>
        <w:tblW w:w="9075" w:type="dxa"/>
        <w:tblLayout w:type="fixed"/>
        <w:tblLook w:val="06A0" w:firstRow="1" w:lastRow="0" w:firstColumn="1" w:lastColumn="0" w:noHBand="1" w:noVBand="1"/>
      </w:tblPr>
      <w:tblGrid>
        <w:gridCol w:w="2972"/>
        <w:gridCol w:w="6103"/>
      </w:tblGrid>
      <w:tr w:rsidR="094EEFEC" w14:paraId="0BC5F0ED" w14:textId="77777777" w:rsidTr="00382340">
        <w:trPr>
          <w:trHeight w:val="300"/>
        </w:trPr>
        <w:tc>
          <w:tcPr>
            <w:tcW w:w="2972" w:type="dxa"/>
          </w:tcPr>
          <w:p w14:paraId="220F6AAF" w14:textId="7FEAD376" w:rsidR="0ADF7D1F" w:rsidRDefault="0ADF7D1F" w:rsidP="094EEFEC">
            <w:pPr>
              <w:rPr>
                <w:b/>
                <w:bCs/>
                <w:sz w:val="22"/>
                <w:szCs w:val="22"/>
              </w:rPr>
            </w:pPr>
            <w:r w:rsidRPr="094EEFEC">
              <w:rPr>
                <w:b/>
                <w:bCs/>
                <w:sz w:val="22"/>
                <w:szCs w:val="22"/>
              </w:rPr>
              <w:t>Stage of policy development</w:t>
            </w:r>
          </w:p>
        </w:tc>
        <w:tc>
          <w:tcPr>
            <w:tcW w:w="6103" w:type="dxa"/>
          </w:tcPr>
          <w:p w14:paraId="580D6D1C" w14:textId="5D6DBCAE" w:rsidR="0ADF7D1F" w:rsidRDefault="0ADF7D1F" w:rsidP="094EEFEC">
            <w:pPr>
              <w:rPr>
                <w:b/>
                <w:bCs/>
                <w:sz w:val="22"/>
                <w:szCs w:val="22"/>
              </w:rPr>
            </w:pPr>
            <w:r w:rsidRPr="094EEFEC">
              <w:rPr>
                <w:b/>
                <w:bCs/>
                <w:sz w:val="22"/>
                <w:szCs w:val="22"/>
              </w:rPr>
              <w:t>Example ways to contribute</w:t>
            </w:r>
            <w:r w:rsidR="327D2482" w:rsidRPr="094EEFEC">
              <w:rPr>
                <w:b/>
                <w:bCs/>
                <w:sz w:val="22"/>
                <w:szCs w:val="22"/>
              </w:rPr>
              <w:t>:</w:t>
            </w:r>
          </w:p>
        </w:tc>
      </w:tr>
      <w:tr w:rsidR="094EEFEC" w14:paraId="068AF8CA" w14:textId="77777777" w:rsidTr="00382340">
        <w:trPr>
          <w:trHeight w:val="300"/>
        </w:trPr>
        <w:tc>
          <w:tcPr>
            <w:tcW w:w="2972" w:type="dxa"/>
          </w:tcPr>
          <w:p w14:paraId="34412CE6" w14:textId="26E37499" w:rsidR="0ADF7D1F" w:rsidRDefault="0ADF7D1F" w:rsidP="094EEFEC">
            <w:pPr>
              <w:rPr>
                <w:sz w:val="22"/>
                <w:szCs w:val="22"/>
              </w:rPr>
            </w:pPr>
            <w:r w:rsidRPr="094EEFEC">
              <w:rPr>
                <w:sz w:val="22"/>
                <w:szCs w:val="22"/>
              </w:rPr>
              <w:t>Identify issues</w:t>
            </w:r>
          </w:p>
        </w:tc>
        <w:tc>
          <w:tcPr>
            <w:tcW w:w="6103" w:type="dxa"/>
          </w:tcPr>
          <w:p w14:paraId="332337D0" w14:textId="5221655E" w:rsidR="0ADF7D1F" w:rsidRDefault="0ADF7D1F" w:rsidP="094EEFEC">
            <w:pPr>
              <w:pStyle w:val="ListParagraph"/>
              <w:numPr>
                <w:ilvl w:val="0"/>
                <w:numId w:val="9"/>
              </w:numPr>
              <w:rPr>
                <w:color w:val="000000" w:themeColor="text1"/>
                <w:sz w:val="22"/>
                <w:szCs w:val="22"/>
              </w:rPr>
            </w:pPr>
            <w:r w:rsidRPr="094EEFEC">
              <w:rPr>
                <w:color w:val="000000" w:themeColor="text1"/>
                <w:sz w:val="22"/>
                <w:szCs w:val="22"/>
                <w:lang w:val="en-AU"/>
              </w:rPr>
              <w:t>amplify issues in the media</w:t>
            </w:r>
          </w:p>
          <w:p w14:paraId="21F5EE06" w14:textId="5494F87F" w:rsidR="0ADF7D1F" w:rsidRDefault="0ADF7D1F" w:rsidP="094EEFEC">
            <w:pPr>
              <w:pStyle w:val="ListParagraph"/>
              <w:numPr>
                <w:ilvl w:val="0"/>
                <w:numId w:val="9"/>
              </w:numPr>
              <w:rPr>
                <w:color w:val="000000" w:themeColor="text1"/>
                <w:sz w:val="22"/>
                <w:szCs w:val="22"/>
              </w:rPr>
            </w:pPr>
            <w:r w:rsidRPr="094EEFEC">
              <w:rPr>
                <w:color w:val="000000" w:themeColor="text1"/>
                <w:sz w:val="22"/>
                <w:szCs w:val="22"/>
                <w:lang w:val="en-AU"/>
              </w:rPr>
              <w:t>contact local councillors, state/territory and federal MPs</w:t>
            </w:r>
          </w:p>
          <w:p w14:paraId="2B2A3792" w14:textId="45E6A881" w:rsidR="0ADF7D1F" w:rsidRDefault="0ADF7D1F" w:rsidP="094EEFEC">
            <w:pPr>
              <w:pStyle w:val="ListParagraph"/>
              <w:numPr>
                <w:ilvl w:val="0"/>
                <w:numId w:val="9"/>
              </w:numPr>
              <w:rPr>
                <w:color w:val="000000" w:themeColor="text1"/>
                <w:sz w:val="22"/>
                <w:szCs w:val="22"/>
              </w:rPr>
            </w:pPr>
            <w:r w:rsidRPr="094EEFEC">
              <w:rPr>
                <w:color w:val="000000" w:themeColor="text1"/>
                <w:sz w:val="22"/>
                <w:szCs w:val="22"/>
                <w:lang w:val="en-AU"/>
              </w:rPr>
              <w:t>support, endorse and share gender-responsive campaigns</w:t>
            </w:r>
          </w:p>
          <w:p w14:paraId="20202926" w14:textId="73E8DB65" w:rsidR="0ADF7D1F" w:rsidRDefault="0ADF7D1F" w:rsidP="094EEFEC">
            <w:pPr>
              <w:pStyle w:val="ListParagraph"/>
              <w:numPr>
                <w:ilvl w:val="0"/>
                <w:numId w:val="9"/>
              </w:numPr>
              <w:rPr>
                <w:color w:val="000000" w:themeColor="text1"/>
                <w:sz w:val="22"/>
                <w:szCs w:val="22"/>
              </w:rPr>
            </w:pPr>
            <w:r w:rsidRPr="094EEFEC">
              <w:rPr>
                <w:color w:val="000000" w:themeColor="text1"/>
                <w:sz w:val="22"/>
                <w:szCs w:val="22"/>
                <w:lang w:val="en-AU"/>
              </w:rPr>
              <w:t>sign joint letters and statements that call for improvements</w:t>
            </w:r>
          </w:p>
          <w:p w14:paraId="033185BB" w14:textId="0E8F935D" w:rsidR="0ADF7D1F" w:rsidRDefault="0ADF7D1F" w:rsidP="094EEFEC">
            <w:pPr>
              <w:pStyle w:val="ListParagraph"/>
              <w:numPr>
                <w:ilvl w:val="0"/>
                <w:numId w:val="9"/>
              </w:numPr>
              <w:rPr>
                <w:color w:val="000000" w:themeColor="text1"/>
                <w:sz w:val="22"/>
                <w:szCs w:val="22"/>
              </w:rPr>
            </w:pPr>
            <w:r w:rsidRPr="094EEFEC">
              <w:rPr>
                <w:color w:val="000000" w:themeColor="text1"/>
                <w:sz w:val="22"/>
                <w:szCs w:val="22"/>
                <w:lang w:val="en-AU"/>
              </w:rPr>
              <w:t>collaborate with advocacy groups to champion women's health issues and build commitment to action</w:t>
            </w:r>
            <w:r w:rsidR="735E8B1E" w:rsidRPr="094EEFEC">
              <w:rPr>
                <w:color w:val="000000" w:themeColor="text1"/>
                <w:sz w:val="22"/>
                <w:szCs w:val="22"/>
                <w:lang w:val="en-AU"/>
              </w:rPr>
              <w:t>.</w:t>
            </w:r>
          </w:p>
        </w:tc>
      </w:tr>
      <w:tr w:rsidR="094EEFEC" w14:paraId="74555BF2" w14:textId="77777777" w:rsidTr="00382340">
        <w:trPr>
          <w:trHeight w:val="300"/>
        </w:trPr>
        <w:tc>
          <w:tcPr>
            <w:tcW w:w="2972" w:type="dxa"/>
          </w:tcPr>
          <w:p w14:paraId="26AFC024" w14:textId="2E4BE137" w:rsidR="3C8F9711" w:rsidRDefault="3C8F9711" w:rsidP="094EEFEC">
            <w:pPr>
              <w:rPr>
                <w:color w:val="000000" w:themeColor="text1"/>
                <w:sz w:val="22"/>
                <w:szCs w:val="22"/>
                <w:lang w:val="en-AU"/>
              </w:rPr>
            </w:pPr>
            <w:r w:rsidRPr="094EEFEC">
              <w:rPr>
                <w:color w:val="000000" w:themeColor="text1"/>
                <w:sz w:val="22"/>
                <w:szCs w:val="22"/>
                <w:lang w:val="en-AU"/>
              </w:rPr>
              <w:t>Policy analysis</w:t>
            </w:r>
          </w:p>
        </w:tc>
        <w:tc>
          <w:tcPr>
            <w:tcW w:w="6103" w:type="dxa"/>
          </w:tcPr>
          <w:p w14:paraId="5CC38D49" w14:textId="2E12A1D6" w:rsidR="3C8F9711" w:rsidRDefault="3C8F9711" w:rsidP="094EEFEC">
            <w:pPr>
              <w:pStyle w:val="ListParagraph"/>
              <w:numPr>
                <w:ilvl w:val="0"/>
                <w:numId w:val="8"/>
              </w:numPr>
              <w:rPr>
                <w:color w:val="000000" w:themeColor="text1"/>
                <w:sz w:val="22"/>
                <w:szCs w:val="22"/>
              </w:rPr>
            </w:pPr>
            <w:r w:rsidRPr="094EEFEC">
              <w:rPr>
                <w:color w:val="000000" w:themeColor="text1"/>
                <w:sz w:val="22"/>
                <w:szCs w:val="22"/>
                <w:lang w:val="en-AU"/>
              </w:rPr>
              <w:t>participate in public consultations, provide lived and professional expertise</w:t>
            </w:r>
          </w:p>
          <w:p w14:paraId="425C519B" w14:textId="50A57CF0" w:rsidR="3C8F9711" w:rsidRDefault="3C8F9711" w:rsidP="094EEFEC">
            <w:pPr>
              <w:pStyle w:val="ListParagraph"/>
              <w:numPr>
                <w:ilvl w:val="0"/>
                <w:numId w:val="8"/>
              </w:numPr>
              <w:rPr>
                <w:color w:val="000000" w:themeColor="text1"/>
                <w:sz w:val="22"/>
                <w:szCs w:val="22"/>
              </w:rPr>
            </w:pPr>
            <w:r w:rsidRPr="094EEFEC">
              <w:rPr>
                <w:color w:val="000000" w:themeColor="text1"/>
                <w:sz w:val="22"/>
                <w:szCs w:val="22"/>
                <w:lang w:val="en-AU"/>
              </w:rPr>
              <w:t>write submissions informed by Australian Women's Health Alliance policy advice</w:t>
            </w:r>
          </w:p>
          <w:p w14:paraId="36506C28" w14:textId="4DE8F4D9" w:rsidR="3C8F9711" w:rsidRDefault="3C8F9711" w:rsidP="094EEFEC">
            <w:pPr>
              <w:pStyle w:val="ListParagraph"/>
              <w:numPr>
                <w:ilvl w:val="0"/>
                <w:numId w:val="8"/>
              </w:numPr>
              <w:rPr>
                <w:color w:val="000000" w:themeColor="text1"/>
                <w:sz w:val="22"/>
                <w:szCs w:val="22"/>
              </w:rPr>
            </w:pPr>
            <w:r w:rsidRPr="094EEFEC">
              <w:rPr>
                <w:color w:val="000000" w:themeColor="text1"/>
                <w:sz w:val="22"/>
                <w:szCs w:val="22"/>
                <w:lang w:val="en-AU"/>
              </w:rPr>
              <w:t>contribute research and evidence, including current practice in health and social care</w:t>
            </w:r>
            <w:r w:rsidR="32CF6EEF" w:rsidRPr="094EEFEC">
              <w:rPr>
                <w:color w:val="000000" w:themeColor="text1"/>
                <w:sz w:val="22"/>
                <w:szCs w:val="22"/>
                <w:lang w:val="en-AU"/>
              </w:rPr>
              <w:t>.</w:t>
            </w:r>
          </w:p>
        </w:tc>
      </w:tr>
      <w:tr w:rsidR="094EEFEC" w14:paraId="72FE4200" w14:textId="77777777" w:rsidTr="00382340">
        <w:trPr>
          <w:trHeight w:val="300"/>
        </w:trPr>
        <w:tc>
          <w:tcPr>
            <w:tcW w:w="2972" w:type="dxa"/>
          </w:tcPr>
          <w:p w14:paraId="7B28BDD7" w14:textId="1D029044" w:rsidR="15F33C54" w:rsidRDefault="15F33C54" w:rsidP="094EEFEC">
            <w:pPr>
              <w:rPr>
                <w:color w:val="000000" w:themeColor="text1"/>
                <w:sz w:val="22"/>
                <w:szCs w:val="22"/>
                <w:lang w:val="en-AU"/>
              </w:rPr>
            </w:pPr>
            <w:r w:rsidRPr="094EEFEC">
              <w:rPr>
                <w:color w:val="000000" w:themeColor="text1"/>
                <w:sz w:val="22"/>
                <w:szCs w:val="22"/>
                <w:lang w:val="en-AU"/>
              </w:rPr>
              <w:t>Policy instruments</w:t>
            </w:r>
          </w:p>
        </w:tc>
        <w:tc>
          <w:tcPr>
            <w:tcW w:w="6103" w:type="dxa"/>
          </w:tcPr>
          <w:p w14:paraId="05CCF692" w14:textId="1378A248" w:rsidR="2808DFD0" w:rsidRDefault="2808DFD0" w:rsidP="094EEFEC">
            <w:pPr>
              <w:pStyle w:val="ListParagraph"/>
              <w:numPr>
                <w:ilvl w:val="0"/>
                <w:numId w:val="7"/>
              </w:numPr>
              <w:rPr>
                <w:sz w:val="22"/>
                <w:szCs w:val="22"/>
              </w:rPr>
            </w:pPr>
            <w:r w:rsidRPr="094EEFEC">
              <w:rPr>
                <w:color w:val="000000" w:themeColor="text1"/>
                <w:sz w:val="22"/>
                <w:szCs w:val="22"/>
                <w:lang w:val="en-AU"/>
              </w:rPr>
              <w:t>p</w:t>
            </w:r>
            <w:r w:rsidR="15F33C54" w:rsidRPr="094EEFEC">
              <w:rPr>
                <w:color w:val="000000" w:themeColor="text1"/>
                <w:sz w:val="22"/>
                <w:szCs w:val="22"/>
                <w:lang w:val="en-AU"/>
              </w:rPr>
              <w:t>rovide evidence based, fully costed funding proposals at least 6 months in advance of government budgets, to consider funding local, state/territory or national gender-responsive programs and initiatives</w:t>
            </w:r>
            <w:r w:rsidR="05B8EAAA" w:rsidRPr="094EEFEC">
              <w:rPr>
                <w:color w:val="000000" w:themeColor="text1"/>
                <w:sz w:val="22"/>
                <w:szCs w:val="22"/>
                <w:lang w:val="en-AU"/>
              </w:rPr>
              <w:t>.</w:t>
            </w:r>
          </w:p>
        </w:tc>
      </w:tr>
      <w:tr w:rsidR="094EEFEC" w14:paraId="0FD0F113" w14:textId="77777777" w:rsidTr="00382340">
        <w:trPr>
          <w:trHeight w:val="300"/>
        </w:trPr>
        <w:tc>
          <w:tcPr>
            <w:tcW w:w="2972" w:type="dxa"/>
          </w:tcPr>
          <w:p w14:paraId="0DC73FE7" w14:textId="6DC8E3DB" w:rsidR="15F33C54" w:rsidRDefault="15F33C54" w:rsidP="094EEFEC">
            <w:pPr>
              <w:rPr>
                <w:sz w:val="22"/>
                <w:szCs w:val="22"/>
              </w:rPr>
            </w:pPr>
            <w:r w:rsidRPr="094EEFEC">
              <w:rPr>
                <w:color w:val="000000" w:themeColor="text1"/>
                <w:sz w:val="22"/>
                <w:szCs w:val="22"/>
                <w:lang w:val="en-AU"/>
              </w:rPr>
              <w:t>Coordination</w:t>
            </w:r>
          </w:p>
        </w:tc>
        <w:tc>
          <w:tcPr>
            <w:tcW w:w="6103" w:type="dxa"/>
          </w:tcPr>
          <w:p w14:paraId="719E1CF3" w14:textId="0649E7E5" w:rsidR="3E5BAE6F" w:rsidRDefault="3E5BAE6F" w:rsidP="094EEFEC">
            <w:pPr>
              <w:pStyle w:val="ListParagraph"/>
              <w:numPr>
                <w:ilvl w:val="0"/>
                <w:numId w:val="6"/>
              </w:numPr>
              <w:rPr>
                <w:sz w:val="22"/>
                <w:szCs w:val="22"/>
              </w:rPr>
            </w:pPr>
            <w:r w:rsidRPr="094EEFEC">
              <w:rPr>
                <w:color w:val="000000" w:themeColor="text1"/>
                <w:sz w:val="22"/>
                <w:szCs w:val="22"/>
                <w:lang w:val="en-AU"/>
              </w:rPr>
              <w:t>j</w:t>
            </w:r>
            <w:r w:rsidR="15F33C54" w:rsidRPr="094EEFEC">
              <w:rPr>
                <w:color w:val="000000" w:themeColor="text1"/>
                <w:sz w:val="22"/>
                <w:szCs w:val="22"/>
                <w:lang w:val="en-AU"/>
              </w:rPr>
              <w:t>oin relevant health peak bodies where possible and participate in mechanisms that contribute to policy advice to government</w:t>
            </w:r>
            <w:r w:rsidR="097EF825" w:rsidRPr="094EEFEC">
              <w:rPr>
                <w:color w:val="000000" w:themeColor="text1"/>
                <w:sz w:val="22"/>
                <w:szCs w:val="22"/>
                <w:lang w:val="en-AU"/>
              </w:rPr>
              <w:t>.</w:t>
            </w:r>
          </w:p>
        </w:tc>
      </w:tr>
      <w:tr w:rsidR="094EEFEC" w14:paraId="1FB681C5" w14:textId="77777777" w:rsidTr="00382340">
        <w:trPr>
          <w:trHeight w:val="300"/>
        </w:trPr>
        <w:tc>
          <w:tcPr>
            <w:tcW w:w="2972" w:type="dxa"/>
          </w:tcPr>
          <w:p w14:paraId="39806D8C" w14:textId="4D9C3A1C" w:rsidR="15F33C54" w:rsidRDefault="15F33C54" w:rsidP="094EEFEC">
            <w:pPr>
              <w:rPr>
                <w:color w:val="000000" w:themeColor="text1"/>
                <w:sz w:val="22"/>
                <w:szCs w:val="22"/>
                <w:lang w:val="en-AU"/>
              </w:rPr>
            </w:pPr>
            <w:r w:rsidRPr="094EEFEC">
              <w:rPr>
                <w:color w:val="000000" w:themeColor="text1"/>
                <w:sz w:val="22"/>
                <w:szCs w:val="22"/>
                <w:lang w:val="en-AU"/>
              </w:rPr>
              <w:t>Decision-making</w:t>
            </w:r>
          </w:p>
        </w:tc>
        <w:tc>
          <w:tcPr>
            <w:tcW w:w="6103" w:type="dxa"/>
          </w:tcPr>
          <w:p w14:paraId="00626791" w14:textId="49D7714B" w:rsidR="4521384B" w:rsidRDefault="4521384B" w:rsidP="094EEFEC">
            <w:pPr>
              <w:pStyle w:val="ListParagraph"/>
              <w:numPr>
                <w:ilvl w:val="0"/>
                <w:numId w:val="5"/>
              </w:numPr>
              <w:rPr>
                <w:sz w:val="22"/>
                <w:szCs w:val="22"/>
              </w:rPr>
            </w:pPr>
            <w:r w:rsidRPr="094EEFEC">
              <w:rPr>
                <w:color w:val="000000" w:themeColor="text1"/>
                <w:sz w:val="22"/>
                <w:szCs w:val="22"/>
                <w:lang w:val="en-AU"/>
              </w:rPr>
              <w:t>c</w:t>
            </w:r>
            <w:r w:rsidR="15F33C54" w:rsidRPr="094EEFEC">
              <w:rPr>
                <w:color w:val="000000" w:themeColor="text1"/>
                <w:sz w:val="22"/>
                <w:szCs w:val="22"/>
                <w:lang w:val="en-AU"/>
              </w:rPr>
              <w:t>omment on decision outcomes and share in (social) media</w:t>
            </w:r>
            <w:r w:rsidR="02928EED" w:rsidRPr="094EEFEC">
              <w:rPr>
                <w:color w:val="000000" w:themeColor="text1"/>
                <w:sz w:val="22"/>
                <w:szCs w:val="22"/>
                <w:lang w:val="en-AU"/>
              </w:rPr>
              <w:t>.</w:t>
            </w:r>
          </w:p>
        </w:tc>
      </w:tr>
      <w:tr w:rsidR="094EEFEC" w14:paraId="6A3FF7F4" w14:textId="77777777" w:rsidTr="00382340">
        <w:trPr>
          <w:trHeight w:val="300"/>
        </w:trPr>
        <w:tc>
          <w:tcPr>
            <w:tcW w:w="2972" w:type="dxa"/>
          </w:tcPr>
          <w:p w14:paraId="5D6282C9" w14:textId="13025CC2" w:rsidR="02928EED" w:rsidRDefault="02928EED" w:rsidP="094EEFEC">
            <w:pPr>
              <w:rPr>
                <w:sz w:val="22"/>
                <w:szCs w:val="22"/>
              </w:rPr>
            </w:pPr>
            <w:r w:rsidRPr="094EEFEC">
              <w:rPr>
                <w:sz w:val="22"/>
                <w:szCs w:val="22"/>
              </w:rPr>
              <w:t>Implementation</w:t>
            </w:r>
          </w:p>
        </w:tc>
        <w:tc>
          <w:tcPr>
            <w:tcW w:w="6103" w:type="dxa"/>
          </w:tcPr>
          <w:p w14:paraId="0902D0C2" w14:textId="44C1E192" w:rsidR="02928EED" w:rsidRDefault="02928EED" w:rsidP="094EEFEC">
            <w:pPr>
              <w:pStyle w:val="ListParagraph"/>
              <w:numPr>
                <w:ilvl w:val="0"/>
                <w:numId w:val="3"/>
              </w:numPr>
              <w:rPr>
                <w:color w:val="000000" w:themeColor="text1"/>
                <w:sz w:val="22"/>
                <w:szCs w:val="22"/>
              </w:rPr>
            </w:pPr>
            <w:r w:rsidRPr="094EEFEC">
              <w:rPr>
                <w:color w:val="000000" w:themeColor="text1"/>
                <w:sz w:val="22"/>
                <w:szCs w:val="22"/>
                <w:lang w:val="en-AU"/>
              </w:rPr>
              <w:t>collaborate with government and non-government organisations responsible for implementing decisions</w:t>
            </w:r>
          </w:p>
          <w:p w14:paraId="69B2731D" w14:textId="5EA84675" w:rsidR="02928EED" w:rsidRDefault="02928EED" w:rsidP="094EEFEC">
            <w:pPr>
              <w:pStyle w:val="ListParagraph"/>
              <w:numPr>
                <w:ilvl w:val="0"/>
                <w:numId w:val="3"/>
              </w:numPr>
              <w:rPr>
                <w:color w:val="000000" w:themeColor="text1"/>
                <w:sz w:val="22"/>
                <w:szCs w:val="22"/>
              </w:rPr>
            </w:pPr>
            <w:r w:rsidRPr="094EEFEC">
              <w:rPr>
                <w:color w:val="000000" w:themeColor="text1"/>
                <w:sz w:val="22"/>
                <w:szCs w:val="22"/>
                <w:lang w:val="en-AU"/>
              </w:rPr>
              <w:t>participate in consultation or advisory mechanisms</w:t>
            </w:r>
          </w:p>
          <w:p w14:paraId="301C54B3" w14:textId="255A19EC" w:rsidR="02928EED" w:rsidRDefault="02928EED" w:rsidP="094EEFEC">
            <w:pPr>
              <w:pStyle w:val="ListParagraph"/>
              <w:numPr>
                <w:ilvl w:val="0"/>
                <w:numId w:val="3"/>
              </w:numPr>
              <w:rPr>
                <w:color w:val="000000" w:themeColor="text1"/>
                <w:sz w:val="22"/>
                <w:szCs w:val="22"/>
              </w:rPr>
            </w:pPr>
            <w:r w:rsidRPr="094EEFEC">
              <w:rPr>
                <w:color w:val="000000" w:themeColor="text1"/>
                <w:sz w:val="22"/>
                <w:szCs w:val="22"/>
                <w:lang w:val="en-AU"/>
              </w:rPr>
              <w:t>identify the role of your organisation/group in implementing decision</w:t>
            </w:r>
          </w:p>
          <w:p w14:paraId="2B4A6EED" w14:textId="3BC1EB46" w:rsidR="02928EED" w:rsidRDefault="02928EED" w:rsidP="094EEFEC">
            <w:pPr>
              <w:pStyle w:val="ListParagraph"/>
              <w:numPr>
                <w:ilvl w:val="0"/>
                <w:numId w:val="3"/>
              </w:numPr>
              <w:rPr>
                <w:color w:val="000000" w:themeColor="text1"/>
                <w:sz w:val="22"/>
                <w:szCs w:val="22"/>
              </w:rPr>
            </w:pPr>
            <w:r w:rsidRPr="094EEFEC">
              <w:rPr>
                <w:color w:val="000000" w:themeColor="text1"/>
                <w:sz w:val="22"/>
                <w:szCs w:val="22"/>
                <w:lang w:val="en-AU"/>
              </w:rPr>
              <w:t>contribute research and evidence to support implementation.</w:t>
            </w:r>
          </w:p>
        </w:tc>
      </w:tr>
      <w:tr w:rsidR="094EEFEC" w14:paraId="63B03E3C" w14:textId="77777777" w:rsidTr="00382340">
        <w:trPr>
          <w:trHeight w:val="300"/>
        </w:trPr>
        <w:tc>
          <w:tcPr>
            <w:tcW w:w="2972" w:type="dxa"/>
          </w:tcPr>
          <w:p w14:paraId="3F2EFFF6" w14:textId="26A981DE" w:rsidR="1AE8807A" w:rsidRDefault="1AE8807A" w:rsidP="094EEFEC">
            <w:pPr>
              <w:rPr>
                <w:sz w:val="22"/>
                <w:szCs w:val="22"/>
              </w:rPr>
            </w:pPr>
            <w:r w:rsidRPr="094EEFEC">
              <w:rPr>
                <w:sz w:val="22"/>
                <w:szCs w:val="22"/>
              </w:rPr>
              <w:t>Evaluation</w:t>
            </w:r>
          </w:p>
        </w:tc>
        <w:tc>
          <w:tcPr>
            <w:tcW w:w="6103" w:type="dxa"/>
          </w:tcPr>
          <w:p w14:paraId="2750326C" w14:textId="28EF7E6D" w:rsidR="1AE8807A" w:rsidRDefault="1AE8807A" w:rsidP="094EEFEC">
            <w:pPr>
              <w:pStyle w:val="ListParagraph"/>
              <w:numPr>
                <w:ilvl w:val="0"/>
                <w:numId w:val="1"/>
              </w:numPr>
              <w:rPr>
                <w:color w:val="000000" w:themeColor="text1"/>
                <w:sz w:val="22"/>
                <w:szCs w:val="22"/>
                <w:lang w:val="en-AU"/>
              </w:rPr>
            </w:pPr>
            <w:r w:rsidRPr="094EEFEC">
              <w:rPr>
                <w:color w:val="000000" w:themeColor="text1"/>
                <w:sz w:val="22"/>
                <w:szCs w:val="22"/>
                <w:lang w:val="en-AU"/>
              </w:rPr>
              <w:t>participate in research that is part of monitoring and evaluating activities</w:t>
            </w:r>
          </w:p>
          <w:p w14:paraId="3A2EBB87" w14:textId="1988DC39" w:rsidR="1AE8807A" w:rsidRDefault="1AE8807A" w:rsidP="094EEFEC">
            <w:pPr>
              <w:pStyle w:val="ListParagraph"/>
              <w:numPr>
                <w:ilvl w:val="0"/>
                <w:numId w:val="1"/>
              </w:numPr>
              <w:rPr>
                <w:color w:val="000000" w:themeColor="text1"/>
                <w:sz w:val="22"/>
                <w:szCs w:val="22"/>
                <w:lang w:val="en-AU"/>
              </w:rPr>
            </w:pPr>
            <w:r w:rsidRPr="094EEFEC">
              <w:rPr>
                <w:color w:val="000000" w:themeColor="text1"/>
                <w:sz w:val="22"/>
                <w:szCs w:val="22"/>
                <w:lang w:val="en-AU"/>
              </w:rPr>
              <w:t>conduct and share research about the effectiveness of relevant initiatives.</w:t>
            </w:r>
          </w:p>
        </w:tc>
      </w:tr>
    </w:tbl>
    <w:p w14:paraId="63A377DD" w14:textId="4FA03520" w:rsidR="00AC1058" w:rsidRDefault="00AC1058" w:rsidP="00AC1058">
      <w:pPr>
        <w:rPr>
          <w:sz w:val="22"/>
          <w:szCs w:val="22"/>
        </w:rPr>
      </w:pPr>
    </w:p>
    <w:p w14:paraId="36DC2E47" w14:textId="5D663B87" w:rsidR="00AC1058" w:rsidRPr="00AC1058" w:rsidRDefault="00AC1058" w:rsidP="00AC1058">
      <w:pPr>
        <w:rPr>
          <w:sz w:val="22"/>
          <w:szCs w:val="22"/>
          <w:lang w:val="en-AU"/>
        </w:rPr>
      </w:pPr>
      <w:r w:rsidRPr="00AC1058">
        <w:rPr>
          <w:sz w:val="22"/>
          <w:szCs w:val="22"/>
        </w:rPr>
        <w:t>This resource is from the ‘Introduction to Gender-Responsive Health’ e-learning course by Australian Women’s Health Alliance. Visit</w:t>
      </w:r>
      <w:r>
        <w:rPr>
          <w:sz w:val="22"/>
          <w:szCs w:val="22"/>
        </w:rPr>
        <w:t xml:space="preserve"> the </w:t>
      </w:r>
      <w:hyperlink r:id="rId11" w:history="1">
        <w:r w:rsidRPr="00AC1058">
          <w:rPr>
            <w:rStyle w:val="Hyperlink"/>
            <w:sz w:val="22"/>
            <w:szCs w:val="22"/>
          </w:rPr>
          <w:t>Women’s Health Hub</w:t>
        </w:r>
      </w:hyperlink>
      <w:r>
        <w:rPr>
          <w:sz w:val="22"/>
          <w:szCs w:val="22"/>
        </w:rPr>
        <w:t xml:space="preserve"> at</w:t>
      </w:r>
      <w:r w:rsidRPr="00AC1058">
        <w:rPr>
          <w:sz w:val="22"/>
          <w:szCs w:val="22"/>
        </w:rPr>
        <w:t xml:space="preserve"> </w:t>
      </w:r>
      <w:hyperlink r:id="rId12" w:tgtFrame="_blank" w:history="1">
        <w:r w:rsidRPr="00AC1058">
          <w:rPr>
            <w:rStyle w:val="Hyperlink"/>
            <w:sz w:val="22"/>
            <w:szCs w:val="22"/>
          </w:rPr>
          <w:t>AustralianWomensHealth.org</w:t>
        </w:r>
      </w:hyperlink>
      <w:r w:rsidRPr="00AC1058">
        <w:rPr>
          <w:sz w:val="22"/>
          <w:szCs w:val="22"/>
        </w:rPr>
        <w:t xml:space="preserve"> to learn more. </w:t>
      </w:r>
      <w:r w:rsidRPr="00AC1058">
        <w:rPr>
          <w:sz w:val="22"/>
          <w:szCs w:val="22"/>
          <w:lang w:val="en-AU"/>
        </w:rPr>
        <w:t> </w:t>
      </w:r>
    </w:p>
    <w:p w14:paraId="37E832E2" w14:textId="77777777" w:rsidR="00AC1058" w:rsidRPr="00AC1058" w:rsidRDefault="00AC1058" w:rsidP="00AC1058">
      <w:pPr>
        <w:rPr>
          <w:sz w:val="22"/>
          <w:szCs w:val="22"/>
          <w:lang w:val="en-AU"/>
        </w:rPr>
      </w:pPr>
      <w:r w:rsidRPr="00AC1058">
        <w:rPr>
          <w:sz w:val="22"/>
          <w:szCs w:val="22"/>
          <w:lang w:val="en-AU"/>
        </w:rPr>
        <w:t> </w:t>
      </w:r>
    </w:p>
    <w:p w14:paraId="7745E0F1" w14:textId="2FC2BEE7" w:rsidR="008F25C6" w:rsidRPr="00EB337F" w:rsidRDefault="00AC1058" w:rsidP="00413166">
      <w:pPr>
        <w:rPr>
          <w:rFonts w:asciiTheme="majorHAnsi" w:eastAsia="Rubik" w:hAnsiTheme="majorHAnsi" w:cstheme="majorHAnsi"/>
          <w:color w:val="5A006F"/>
          <w:sz w:val="22"/>
          <w:szCs w:val="22"/>
        </w:rPr>
      </w:pPr>
      <w:r w:rsidRPr="00AC1058">
        <w:rPr>
          <w:sz w:val="22"/>
          <w:szCs w:val="22"/>
        </w:rPr>
        <w:t>Last updated May 2025.</w:t>
      </w:r>
    </w:p>
    <w:sectPr w:rsidR="008F25C6" w:rsidRPr="00EB337F" w:rsidSect="002B5496">
      <w:headerReference w:type="default" r:id="rId13"/>
      <w:footerReference w:type="default" r:id="rId14"/>
      <w:headerReference w:type="first" r:id="rId15"/>
      <w:footerReference w:type="first" r:id="rId16"/>
      <w:endnotePr>
        <w:numFmt w:val="decimal"/>
      </w:endnotePr>
      <w:pgSz w:w="11909" w:h="16834"/>
      <w:pgMar w:top="212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6FCA8" w14:textId="77777777" w:rsidR="003D601B" w:rsidRDefault="003D601B">
      <w:pPr>
        <w:spacing w:line="240" w:lineRule="auto"/>
      </w:pPr>
      <w:r>
        <w:separator/>
      </w:r>
    </w:p>
  </w:endnote>
  <w:endnote w:type="continuationSeparator" w:id="0">
    <w:p w14:paraId="4A3A2153" w14:textId="77777777" w:rsidR="003D601B" w:rsidRDefault="003D6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regular">
    <w:panose1 w:val="00000000000000000000"/>
    <w:charset w:val="00"/>
    <w:family w:val="roman"/>
    <w:notTrueType/>
    <w:pitch w:val="default"/>
  </w:font>
  <w:font w:name="Rubik">
    <w:altName w:val="Calibri"/>
    <w:panose1 w:val="00000000000000000000"/>
    <w:charset w:val="00"/>
    <w:family w:val="auto"/>
    <w:pitch w:val="variable"/>
    <w:sig w:usb0="A0002A6F" w:usb1="C000205B" w:usb2="00000000" w:usb3="00000000" w:csb0="000000F7" w:csb1="00000000"/>
  </w:font>
  <w:font w:name="Cambria">
    <w:panose1 w:val="02040503050406030204"/>
    <w:charset w:val="00"/>
    <w:family w:val="roman"/>
    <w:pitch w:val="variable"/>
    <w:sig w:usb0="E00006FF" w:usb1="420024FF" w:usb2="02000000" w:usb3="00000000" w:csb0="0000019F" w:csb1="00000000"/>
  </w:font>
  <w:font w:name="Rubik Medium">
    <w:panose1 w:val="00000000000000000000"/>
    <w:charset w:val="00"/>
    <w:family w:val="auto"/>
    <w:pitch w:val="variable"/>
    <w:sig w:usb0="A0002A6F" w:usb1="C000205B" w:usb2="00000000" w:usb3="00000000" w:csb0="000000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1E50" w14:textId="77777777" w:rsidR="008F25C6" w:rsidRDefault="006A143E">
    <w:pPr>
      <w:jc w:val="right"/>
      <w:rPr>
        <w:color w:val="000000"/>
      </w:rPr>
    </w:pPr>
    <w:r>
      <w:rPr>
        <w:noProof/>
      </w:rPr>
      <w:drawing>
        <wp:anchor distT="114300" distB="114300" distL="114300" distR="114300" simplePos="0" relativeHeight="251658240" behindDoc="0" locked="0" layoutInCell="1" hidden="0" allowOverlap="1" wp14:anchorId="50F9B90D" wp14:editId="173D1280">
          <wp:simplePos x="0" y="0"/>
          <wp:positionH relativeFrom="column">
            <wp:posOffset>-964565</wp:posOffset>
          </wp:positionH>
          <wp:positionV relativeFrom="paragraph">
            <wp:posOffset>523875</wp:posOffset>
          </wp:positionV>
          <wp:extent cx="7631430" cy="125730"/>
          <wp:effectExtent l="0" t="0" r="0" b="0"/>
          <wp:wrapNone/>
          <wp:docPr id="854930143" name="Picture 854930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4930143" name="Picture 85493014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1430" cy="125730"/>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0733" w14:textId="77777777" w:rsidR="008F25C6" w:rsidRDefault="006A143E">
    <w:pPr>
      <w:jc w:val="right"/>
      <w:rPr>
        <w:color w:val="000000"/>
      </w:rPr>
    </w:pPr>
    <w:r>
      <w:rPr>
        <w:noProof/>
      </w:rPr>
      <w:drawing>
        <wp:anchor distT="114300" distB="114300" distL="114300" distR="114300" simplePos="0" relativeHeight="251658241" behindDoc="0" locked="0" layoutInCell="1" hidden="0" allowOverlap="1" wp14:anchorId="3828F7EA" wp14:editId="16BBA626">
          <wp:simplePos x="0" y="0"/>
          <wp:positionH relativeFrom="column">
            <wp:posOffset>-896620</wp:posOffset>
          </wp:positionH>
          <wp:positionV relativeFrom="paragraph">
            <wp:posOffset>521970</wp:posOffset>
          </wp:positionV>
          <wp:extent cx="7632000" cy="133200"/>
          <wp:effectExtent l="0" t="0" r="0" b="635"/>
          <wp:wrapNone/>
          <wp:docPr id="1877179319" name="Picture 1877179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77179319" name="Picture 1877179319">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2000" cy="1332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38B85" w14:textId="77777777" w:rsidR="003D601B" w:rsidRDefault="003D601B">
      <w:pPr>
        <w:spacing w:line="240" w:lineRule="auto"/>
      </w:pPr>
      <w:r>
        <w:separator/>
      </w:r>
    </w:p>
  </w:footnote>
  <w:footnote w:type="continuationSeparator" w:id="0">
    <w:p w14:paraId="6FF08894" w14:textId="77777777" w:rsidR="003D601B" w:rsidRDefault="003D60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E853" w14:textId="77777777" w:rsidR="008F25C6" w:rsidRDefault="006A143E">
    <w:r>
      <w:rPr>
        <w:noProof/>
      </w:rPr>
      <w:drawing>
        <wp:inline distT="0" distB="0" distL="0" distR="0" wp14:anchorId="3D06E63D" wp14:editId="4CBB8568">
          <wp:extent cx="533400" cy="466725"/>
          <wp:effectExtent l="0" t="0" r="0" b="9525"/>
          <wp:docPr id="1781817302" name="Picture 1781817302" descr="The Australian Women's Health Alliance logo with four graphic icons only, the first and second shapes are stacked on top of the third and fourth shap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817302" name="Picture 1781817302" descr="The Australian Women's Health Alliance logo with four graphic icons only, the first and second shapes are stacked on top of the third and fourth shapes.">
                    <a:extLst>
                      <a:ext uri="{C183D7F6-B498-43B3-948B-1728B52AA6E4}">
                        <adec:decorative xmlns:adec="http://schemas.microsoft.com/office/drawing/2017/decorative" val="0"/>
                      </a:ext>
                    </a:extLst>
                  </pic:cNvPr>
                  <pic:cNvPicPr preferRelativeResize="0"/>
                </pic:nvPicPr>
                <pic:blipFill>
                  <a:blip r:embed="rId1">
                    <a:extLst>
                      <a:ext uri="{28A0092B-C50C-407E-A947-70E740481C1C}">
                        <a14:useLocalDpi xmlns:a14="http://schemas.microsoft.com/office/drawing/2010/main" val="0"/>
                      </a:ext>
                    </a:extLst>
                  </a:blip>
                  <a:srcRect r="67058"/>
                  <a:stretch>
                    <a:fillRect/>
                  </a:stretch>
                </pic:blipFill>
                <pic:spPr>
                  <a:xfrm>
                    <a:off x="0" y="0"/>
                    <a:ext cx="533400" cy="466725"/>
                  </a:xfrm>
                  <a:prstGeom prst="rect">
                    <a:avLst/>
                  </a:prstGeom>
                  <a:ln/>
                </pic:spPr>
              </pic:pic>
            </a:graphicData>
          </a:graphic>
        </wp:inline>
      </w:drawing>
    </w:r>
  </w:p>
  <w:p w14:paraId="4BF8A061" w14:textId="77777777" w:rsidR="008F25C6" w:rsidRDefault="008F25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37EA" w14:textId="77777777" w:rsidR="008F25C6" w:rsidRDefault="006A143E" w:rsidP="1A1A1CC6">
    <w:pPr>
      <w:rPr>
        <w:color w:val="7030A0"/>
      </w:rPr>
    </w:pPr>
    <w:r>
      <w:rPr>
        <w:noProof/>
      </w:rPr>
      <w:drawing>
        <wp:anchor distT="114300" distB="114300" distL="114300" distR="114300" simplePos="0" relativeHeight="251658242" behindDoc="0" locked="0" layoutInCell="1" hidden="0" allowOverlap="1" wp14:anchorId="1CFB65C2" wp14:editId="737B9239">
          <wp:simplePos x="0" y="0"/>
          <wp:positionH relativeFrom="page">
            <wp:posOffset>-1424</wp:posOffset>
          </wp:positionH>
          <wp:positionV relativeFrom="page">
            <wp:posOffset>-6985</wp:posOffset>
          </wp:positionV>
          <wp:extent cx="7938000" cy="46800"/>
          <wp:effectExtent l="0" t="0" r="0" b="0"/>
          <wp:wrapNone/>
          <wp:docPr id="1424279754" name="Picture 1424279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4279754" name="Picture 1424279754">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938000" cy="46800"/>
                  </a:xfrm>
                  <a:prstGeom prst="rect">
                    <a:avLst/>
                  </a:prstGeom>
                  <a:ln/>
                </pic:spPr>
              </pic:pic>
            </a:graphicData>
          </a:graphic>
          <wp14:sizeRelH relativeFrom="margin">
            <wp14:pctWidth>0</wp14:pctWidth>
          </wp14:sizeRelH>
          <wp14:sizeRelV relativeFrom="margin">
            <wp14:pctHeight>0</wp14:pctHeight>
          </wp14:sizeRelV>
        </wp:anchor>
      </w:drawing>
    </w:r>
    <w:r w:rsidR="1A1A1CC6" w:rsidRPr="1A1A1CC6">
      <w:rPr>
        <w:color w:val="7030A0"/>
      </w:rPr>
      <w:t xml:space="preserve">             </w:t>
    </w:r>
  </w:p>
  <w:tbl>
    <w:tblPr>
      <w:tblStyle w:val="PlainTable4"/>
      <w:tblW w:w="0" w:type="auto"/>
      <w:tblLayout w:type="fixed"/>
      <w:tblLook w:val="06A0" w:firstRow="1" w:lastRow="0" w:firstColumn="1" w:lastColumn="0" w:noHBand="1" w:noVBand="1"/>
      <w:tblCaption w:val="Header"/>
      <w:tblDescription w:val="The logo consists of the text “Australian Women’s Health Alliance” in purple. The text is accompanied by a graphic of four figures. The logo is set against a white background. &#10;&#10;You can also read the details: &#10;PO Box 341, Leichhardt, NSW 2040&#10;www.australianwomenshealth.org&#10;Reg. No. A023 83 &#10;ABN 84 238 300 000"/>
    </w:tblPr>
    <w:tblGrid>
      <w:gridCol w:w="4538"/>
    </w:tblGrid>
    <w:tr w:rsidR="000377AE" w14:paraId="43233A7A" w14:textId="77777777" w:rsidTr="1A1A1C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8" w:type="dxa"/>
        </w:tcPr>
        <w:p w14:paraId="4307D331" w14:textId="77777777" w:rsidR="000377AE" w:rsidRDefault="000377AE" w:rsidP="1A1A1CC6">
          <w:pPr>
            <w:rPr>
              <w:color w:val="7030A0"/>
            </w:rPr>
          </w:pPr>
          <w:r>
            <w:rPr>
              <w:noProof/>
            </w:rPr>
            <w:drawing>
              <wp:inline distT="0" distB="0" distL="0" distR="0" wp14:anchorId="66A5913C" wp14:editId="78C1A6CD">
                <wp:extent cx="2151426" cy="733425"/>
                <wp:effectExtent l="0" t="0" r="0" b="0"/>
                <wp:doc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pic:cNvPicPr/>
                      </pic:nvPicPr>
                      <pic:blipFill>
                        <a:blip r:embed="rId2">
                          <a:extLst>
                            <a:ext uri="{28A0092B-C50C-407E-A947-70E740481C1C}">
                              <a14:useLocalDpi xmlns:a14="http://schemas.microsoft.com/office/drawing/2010/main" val="0"/>
                            </a:ext>
                          </a:extLst>
                        </a:blip>
                        <a:srcRect r="54006"/>
                        <a:stretch>
                          <a:fillRect/>
                        </a:stretch>
                      </pic:blipFill>
                      <pic:spPr>
                        <a:xfrm>
                          <a:off x="0" y="0"/>
                          <a:ext cx="2151426" cy="733425"/>
                        </a:xfrm>
                        <a:prstGeom prst="rect">
                          <a:avLst/>
                        </a:prstGeom>
                      </pic:spPr>
                    </pic:pic>
                  </a:graphicData>
                </a:graphic>
              </wp:inline>
            </w:drawing>
          </w:r>
        </w:p>
        <w:p w14:paraId="1E3DC7B5" w14:textId="77777777" w:rsidR="000377AE" w:rsidRDefault="000377AE" w:rsidP="1A1A1CC6"/>
      </w:tc>
    </w:tr>
  </w:tbl>
  <w:p w14:paraId="39873E5A" w14:textId="77777777" w:rsidR="1A1A1CC6" w:rsidRDefault="1A1A1CC6" w:rsidP="1A1A1CC6">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915B5"/>
    <w:multiLevelType w:val="hybridMultilevel"/>
    <w:tmpl w:val="1CCAE2D4"/>
    <w:lvl w:ilvl="0" w:tplc="98C2F2F6">
      <w:start w:val="1"/>
      <w:numFmt w:val="bullet"/>
      <w:lvlText w:val=""/>
      <w:lvlJc w:val="left"/>
      <w:pPr>
        <w:ind w:left="720" w:hanging="360"/>
      </w:pPr>
      <w:rPr>
        <w:rFonts w:ascii="Symbol" w:hAnsi="Symbol" w:hint="default"/>
      </w:rPr>
    </w:lvl>
    <w:lvl w:ilvl="1" w:tplc="5540C87C">
      <w:start w:val="1"/>
      <w:numFmt w:val="bullet"/>
      <w:lvlText w:val=""/>
      <w:lvlJc w:val="left"/>
      <w:pPr>
        <w:ind w:left="1440" w:hanging="360"/>
      </w:pPr>
      <w:rPr>
        <w:rFonts w:ascii="Symbol" w:hAnsi="Symbol" w:hint="default"/>
      </w:rPr>
    </w:lvl>
    <w:lvl w:ilvl="2" w:tplc="DC066BF4">
      <w:start w:val="1"/>
      <w:numFmt w:val="bullet"/>
      <w:lvlText w:val=""/>
      <w:lvlJc w:val="left"/>
      <w:pPr>
        <w:ind w:left="2160" w:hanging="360"/>
      </w:pPr>
      <w:rPr>
        <w:rFonts w:ascii="Wingdings" w:hAnsi="Wingdings" w:hint="default"/>
      </w:rPr>
    </w:lvl>
    <w:lvl w:ilvl="3" w:tplc="DE168F74">
      <w:start w:val="1"/>
      <w:numFmt w:val="bullet"/>
      <w:lvlText w:val=""/>
      <w:lvlJc w:val="left"/>
      <w:pPr>
        <w:ind w:left="2880" w:hanging="360"/>
      </w:pPr>
      <w:rPr>
        <w:rFonts w:ascii="Symbol" w:hAnsi="Symbol" w:hint="default"/>
      </w:rPr>
    </w:lvl>
    <w:lvl w:ilvl="4" w:tplc="E4308D8A">
      <w:start w:val="1"/>
      <w:numFmt w:val="bullet"/>
      <w:lvlText w:val="o"/>
      <w:lvlJc w:val="left"/>
      <w:pPr>
        <w:ind w:left="3600" w:hanging="360"/>
      </w:pPr>
      <w:rPr>
        <w:rFonts w:ascii="Courier New" w:hAnsi="Courier New" w:hint="default"/>
      </w:rPr>
    </w:lvl>
    <w:lvl w:ilvl="5" w:tplc="5B7C3D34">
      <w:start w:val="1"/>
      <w:numFmt w:val="bullet"/>
      <w:lvlText w:val=""/>
      <w:lvlJc w:val="left"/>
      <w:pPr>
        <w:ind w:left="4320" w:hanging="360"/>
      </w:pPr>
      <w:rPr>
        <w:rFonts w:ascii="Wingdings" w:hAnsi="Wingdings" w:hint="default"/>
      </w:rPr>
    </w:lvl>
    <w:lvl w:ilvl="6" w:tplc="5C26B11A">
      <w:start w:val="1"/>
      <w:numFmt w:val="bullet"/>
      <w:lvlText w:val=""/>
      <w:lvlJc w:val="left"/>
      <w:pPr>
        <w:ind w:left="5040" w:hanging="360"/>
      </w:pPr>
      <w:rPr>
        <w:rFonts w:ascii="Symbol" w:hAnsi="Symbol" w:hint="default"/>
      </w:rPr>
    </w:lvl>
    <w:lvl w:ilvl="7" w:tplc="D222F59E">
      <w:start w:val="1"/>
      <w:numFmt w:val="bullet"/>
      <w:lvlText w:val="o"/>
      <w:lvlJc w:val="left"/>
      <w:pPr>
        <w:ind w:left="5760" w:hanging="360"/>
      </w:pPr>
      <w:rPr>
        <w:rFonts w:ascii="Courier New" w:hAnsi="Courier New" w:hint="default"/>
      </w:rPr>
    </w:lvl>
    <w:lvl w:ilvl="8" w:tplc="3FD09FEA">
      <w:start w:val="1"/>
      <w:numFmt w:val="bullet"/>
      <w:lvlText w:val=""/>
      <w:lvlJc w:val="left"/>
      <w:pPr>
        <w:ind w:left="6480" w:hanging="360"/>
      </w:pPr>
      <w:rPr>
        <w:rFonts w:ascii="Wingdings" w:hAnsi="Wingdings" w:hint="default"/>
      </w:rPr>
    </w:lvl>
  </w:abstractNum>
  <w:abstractNum w:abstractNumId="1" w15:restartNumberingAfterBreak="0">
    <w:nsid w:val="20DA070B"/>
    <w:multiLevelType w:val="hybridMultilevel"/>
    <w:tmpl w:val="C75CBFFE"/>
    <w:lvl w:ilvl="0" w:tplc="F9386F6C">
      <w:start w:val="1"/>
      <w:numFmt w:val="bullet"/>
      <w:lvlText w:val=""/>
      <w:lvlJc w:val="left"/>
      <w:pPr>
        <w:ind w:left="360" w:hanging="360"/>
      </w:pPr>
      <w:rPr>
        <w:rFonts w:ascii="Symbol" w:hAnsi="Symbol" w:hint="default"/>
      </w:rPr>
    </w:lvl>
    <w:lvl w:ilvl="1" w:tplc="FDE26C24">
      <w:start w:val="1"/>
      <w:numFmt w:val="bullet"/>
      <w:lvlText w:val="o"/>
      <w:lvlJc w:val="left"/>
      <w:pPr>
        <w:ind w:left="1080" w:hanging="360"/>
      </w:pPr>
      <w:rPr>
        <w:rFonts w:ascii="Courier New" w:hAnsi="Courier New" w:hint="default"/>
      </w:rPr>
    </w:lvl>
    <w:lvl w:ilvl="2" w:tplc="2842F120">
      <w:start w:val="1"/>
      <w:numFmt w:val="bullet"/>
      <w:lvlText w:val=""/>
      <w:lvlJc w:val="left"/>
      <w:pPr>
        <w:ind w:left="1800" w:hanging="360"/>
      </w:pPr>
      <w:rPr>
        <w:rFonts w:ascii="Wingdings" w:hAnsi="Wingdings" w:hint="default"/>
      </w:rPr>
    </w:lvl>
    <w:lvl w:ilvl="3" w:tplc="D8001ECA">
      <w:start w:val="1"/>
      <w:numFmt w:val="bullet"/>
      <w:lvlText w:val=""/>
      <w:lvlJc w:val="left"/>
      <w:pPr>
        <w:ind w:left="2520" w:hanging="360"/>
      </w:pPr>
      <w:rPr>
        <w:rFonts w:ascii="Symbol" w:hAnsi="Symbol" w:hint="default"/>
      </w:rPr>
    </w:lvl>
    <w:lvl w:ilvl="4" w:tplc="7236161C">
      <w:start w:val="1"/>
      <w:numFmt w:val="bullet"/>
      <w:lvlText w:val="o"/>
      <w:lvlJc w:val="left"/>
      <w:pPr>
        <w:ind w:left="3240" w:hanging="360"/>
      </w:pPr>
      <w:rPr>
        <w:rFonts w:ascii="Courier New" w:hAnsi="Courier New" w:hint="default"/>
      </w:rPr>
    </w:lvl>
    <w:lvl w:ilvl="5" w:tplc="83B094A8">
      <w:start w:val="1"/>
      <w:numFmt w:val="bullet"/>
      <w:lvlText w:val=""/>
      <w:lvlJc w:val="left"/>
      <w:pPr>
        <w:ind w:left="3960" w:hanging="360"/>
      </w:pPr>
      <w:rPr>
        <w:rFonts w:ascii="Wingdings" w:hAnsi="Wingdings" w:hint="default"/>
      </w:rPr>
    </w:lvl>
    <w:lvl w:ilvl="6" w:tplc="6CE8732A">
      <w:start w:val="1"/>
      <w:numFmt w:val="bullet"/>
      <w:lvlText w:val=""/>
      <w:lvlJc w:val="left"/>
      <w:pPr>
        <w:ind w:left="4680" w:hanging="360"/>
      </w:pPr>
      <w:rPr>
        <w:rFonts w:ascii="Symbol" w:hAnsi="Symbol" w:hint="default"/>
      </w:rPr>
    </w:lvl>
    <w:lvl w:ilvl="7" w:tplc="9F26E7A6">
      <w:start w:val="1"/>
      <w:numFmt w:val="bullet"/>
      <w:lvlText w:val="o"/>
      <w:lvlJc w:val="left"/>
      <w:pPr>
        <w:ind w:left="5400" w:hanging="360"/>
      </w:pPr>
      <w:rPr>
        <w:rFonts w:ascii="Courier New" w:hAnsi="Courier New" w:hint="default"/>
      </w:rPr>
    </w:lvl>
    <w:lvl w:ilvl="8" w:tplc="8116BF24">
      <w:start w:val="1"/>
      <w:numFmt w:val="bullet"/>
      <w:lvlText w:val=""/>
      <w:lvlJc w:val="left"/>
      <w:pPr>
        <w:ind w:left="6120" w:hanging="360"/>
      </w:pPr>
      <w:rPr>
        <w:rFonts w:ascii="Wingdings" w:hAnsi="Wingdings" w:hint="default"/>
      </w:rPr>
    </w:lvl>
  </w:abstractNum>
  <w:abstractNum w:abstractNumId="2" w15:restartNumberingAfterBreak="0">
    <w:nsid w:val="3406E988"/>
    <w:multiLevelType w:val="hybridMultilevel"/>
    <w:tmpl w:val="218C542E"/>
    <w:lvl w:ilvl="0" w:tplc="F54C287E">
      <w:start w:val="1"/>
      <w:numFmt w:val="bullet"/>
      <w:lvlText w:val=""/>
      <w:lvlJc w:val="left"/>
      <w:pPr>
        <w:ind w:left="360" w:hanging="360"/>
      </w:pPr>
      <w:rPr>
        <w:rFonts w:ascii="Symbol" w:hAnsi="Symbol" w:hint="default"/>
      </w:rPr>
    </w:lvl>
    <w:lvl w:ilvl="1" w:tplc="EEE8BAF8">
      <w:start w:val="1"/>
      <w:numFmt w:val="bullet"/>
      <w:lvlText w:val="o"/>
      <w:lvlJc w:val="left"/>
      <w:pPr>
        <w:ind w:left="1080" w:hanging="360"/>
      </w:pPr>
      <w:rPr>
        <w:rFonts w:ascii="Courier New" w:hAnsi="Courier New" w:hint="default"/>
      </w:rPr>
    </w:lvl>
    <w:lvl w:ilvl="2" w:tplc="2CFC35FC">
      <w:start w:val="1"/>
      <w:numFmt w:val="bullet"/>
      <w:lvlText w:val=""/>
      <w:lvlJc w:val="left"/>
      <w:pPr>
        <w:ind w:left="1800" w:hanging="360"/>
      </w:pPr>
      <w:rPr>
        <w:rFonts w:ascii="Wingdings" w:hAnsi="Wingdings" w:hint="default"/>
      </w:rPr>
    </w:lvl>
    <w:lvl w:ilvl="3" w:tplc="64E65EF0">
      <w:start w:val="1"/>
      <w:numFmt w:val="bullet"/>
      <w:lvlText w:val=""/>
      <w:lvlJc w:val="left"/>
      <w:pPr>
        <w:ind w:left="2520" w:hanging="360"/>
      </w:pPr>
      <w:rPr>
        <w:rFonts w:ascii="Symbol" w:hAnsi="Symbol" w:hint="default"/>
      </w:rPr>
    </w:lvl>
    <w:lvl w:ilvl="4" w:tplc="7FEABE7C">
      <w:start w:val="1"/>
      <w:numFmt w:val="bullet"/>
      <w:lvlText w:val="o"/>
      <w:lvlJc w:val="left"/>
      <w:pPr>
        <w:ind w:left="3240" w:hanging="360"/>
      </w:pPr>
      <w:rPr>
        <w:rFonts w:ascii="Courier New" w:hAnsi="Courier New" w:hint="default"/>
      </w:rPr>
    </w:lvl>
    <w:lvl w:ilvl="5" w:tplc="10C84FD6">
      <w:start w:val="1"/>
      <w:numFmt w:val="bullet"/>
      <w:lvlText w:val=""/>
      <w:lvlJc w:val="left"/>
      <w:pPr>
        <w:ind w:left="3960" w:hanging="360"/>
      </w:pPr>
      <w:rPr>
        <w:rFonts w:ascii="Wingdings" w:hAnsi="Wingdings" w:hint="default"/>
      </w:rPr>
    </w:lvl>
    <w:lvl w:ilvl="6" w:tplc="5F1C5310">
      <w:start w:val="1"/>
      <w:numFmt w:val="bullet"/>
      <w:lvlText w:val=""/>
      <w:lvlJc w:val="left"/>
      <w:pPr>
        <w:ind w:left="4680" w:hanging="360"/>
      </w:pPr>
      <w:rPr>
        <w:rFonts w:ascii="Symbol" w:hAnsi="Symbol" w:hint="default"/>
      </w:rPr>
    </w:lvl>
    <w:lvl w:ilvl="7" w:tplc="DE143D7C">
      <w:start w:val="1"/>
      <w:numFmt w:val="bullet"/>
      <w:lvlText w:val="o"/>
      <w:lvlJc w:val="left"/>
      <w:pPr>
        <w:ind w:left="5400" w:hanging="360"/>
      </w:pPr>
      <w:rPr>
        <w:rFonts w:ascii="Courier New" w:hAnsi="Courier New" w:hint="default"/>
      </w:rPr>
    </w:lvl>
    <w:lvl w:ilvl="8" w:tplc="10886D32">
      <w:start w:val="1"/>
      <w:numFmt w:val="bullet"/>
      <w:lvlText w:val=""/>
      <w:lvlJc w:val="left"/>
      <w:pPr>
        <w:ind w:left="6120" w:hanging="360"/>
      </w:pPr>
      <w:rPr>
        <w:rFonts w:ascii="Wingdings" w:hAnsi="Wingdings" w:hint="default"/>
      </w:rPr>
    </w:lvl>
  </w:abstractNum>
  <w:abstractNum w:abstractNumId="3" w15:restartNumberingAfterBreak="0">
    <w:nsid w:val="3B1B2347"/>
    <w:multiLevelType w:val="hybridMultilevel"/>
    <w:tmpl w:val="FF20F428"/>
    <w:lvl w:ilvl="0" w:tplc="343A0D04">
      <w:start w:val="1"/>
      <w:numFmt w:val="bullet"/>
      <w:lvlText w:val=""/>
      <w:lvlJc w:val="left"/>
      <w:pPr>
        <w:ind w:left="360" w:hanging="360"/>
      </w:pPr>
      <w:rPr>
        <w:rFonts w:ascii="Symbol" w:hAnsi="Symbol" w:hint="default"/>
      </w:rPr>
    </w:lvl>
    <w:lvl w:ilvl="1" w:tplc="B3BA8C24">
      <w:start w:val="1"/>
      <w:numFmt w:val="bullet"/>
      <w:lvlText w:val="o"/>
      <w:lvlJc w:val="left"/>
      <w:pPr>
        <w:ind w:left="1080" w:hanging="360"/>
      </w:pPr>
      <w:rPr>
        <w:rFonts w:ascii="Courier New" w:hAnsi="Courier New" w:hint="default"/>
      </w:rPr>
    </w:lvl>
    <w:lvl w:ilvl="2" w:tplc="E10E575C">
      <w:start w:val="1"/>
      <w:numFmt w:val="bullet"/>
      <w:lvlText w:val=""/>
      <w:lvlJc w:val="left"/>
      <w:pPr>
        <w:ind w:left="1800" w:hanging="360"/>
      </w:pPr>
      <w:rPr>
        <w:rFonts w:ascii="Wingdings" w:hAnsi="Wingdings" w:hint="default"/>
      </w:rPr>
    </w:lvl>
    <w:lvl w:ilvl="3" w:tplc="EF8A1146">
      <w:start w:val="1"/>
      <w:numFmt w:val="bullet"/>
      <w:lvlText w:val=""/>
      <w:lvlJc w:val="left"/>
      <w:pPr>
        <w:ind w:left="2520" w:hanging="360"/>
      </w:pPr>
      <w:rPr>
        <w:rFonts w:ascii="Symbol" w:hAnsi="Symbol" w:hint="default"/>
      </w:rPr>
    </w:lvl>
    <w:lvl w:ilvl="4" w:tplc="1E642BAC">
      <w:start w:val="1"/>
      <w:numFmt w:val="bullet"/>
      <w:lvlText w:val="o"/>
      <w:lvlJc w:val="left"/>
      <w:pPr>
        <w:ind w:left="3240" w:hanging="360"/>
      </w:pPr>
      <w:rPr>
        <w:rFonts w:ascii="Courier New" w:hAnsi="Courier New" w:hint="default"/>
      </w:rPr>
    </w:lvl>
    <w:lvl w:ilvl="5" w:tplc="D50AA244">
      <w:start w:val="1"/>
      <w:numFmt w:val="bullet"/>
      <w:lvlText w:val=""/>
      <w:lvlJc w:val="left"/>
      <w:pPr>
        <w:ind w:left="3960" w:hanging="360"/>
      </w:pPr>
      <w:rPr>
        <w:rFonts w:ascii="Wingdings" w:hAnsi="Wingdings" w:hint="default"/>
      </w:rPr>
    </w:lvl>
    <w:lvl w:ilvl="6" w:tplc="A1085CAA">
      <w:start w:val="1"/>
      <w:numFmt w:val="bullet"/>
      <w:lvlText w:val=""/>
      <w:lvlJc w:val="left"/>
      <w:pPr>
        <w:ind w:left="4680" w:hanging="360"/>
      </w:pPr>
      <w:rPr>
        <w:rFonts w:ascii="Symbol" w:hAnsi="Symbol" w:hint="default"/>
      </w:rPr>
    </w:lvl>
    <w:lvl w:ilvl="7" w:tplc="84228D44">
      <w:start w:val="1"/>
      <w:numFmt w:val="bullet"/>
      <w:lvlText w:val="o"/>
      <w:lvlJc w:val="left"/>
      <w:pPr>
        <w:ind w:left="5400" w:hanging="360"/>
      </w:pPr>
      <w:rPr>
        <w:rFonts w:ascii="Courier New" w:hAnsi="Courier New" w:hint="default"/>
      </w:rPr>
    </w:lvl>
    <w:lvl w:ilvl="8" w:tplc="051AF286">
      <w:start w:val="1"/>
      <w:numFmt w:val="bullet"/>
      <w:lvlText w:val=""/>
      <w:lvlJc w:val="left"/>
      <w:pPr>
        <w:ind w:left="6120" w:hanging="360"/>
      </w:pPr>
      <w:rPr>
        <w:rFonts w:ascii="Wingdings" w:hAnsi="Wingdings" w:hint="default"/>
      </w:rPr>
    </w:lvl>
  </w:abstractNum>
  <w:abstractNum w:abstractNumId="4" w15:restartNumberingAfterBreak="0">
    <w:nsid w:val="3FEB25FA"/>
    <w:multiLevelType w:val="hybridMultilevel"/>
    <w:tmpl w:val="3DD46B16"/>
    <w:lvl w:ilvl="0" w:tplc="B006642E">
      <w:start w:val="1"/>
      <w:numFmt w:val="bullet"/>
      <w:lvlText w:val=""/>
      <w:lvlJc w:val="left"/>
      <w:pPr>
        <w:ind w:left="360" w:hanging="360"/>
      </w:pPr>
      <w:rPr>
        <w:rFonts w:ascii="Symbol" w:hAnsi="Symbol" w:hint="default"/>
      </w:rPr>
    </w:lvl>
    <w:lvl w:ilvl="1" w:tplc="AAA292DC">
      <w:start w:val="1"/>
      <w:numFmt w:val="bullet"/>
      <w:lvlText w:val="o"/>
      <w:lvlJc w:val="left"/>
      <w:pPr>
        <w:ind w:left="1080" w:hanging="360"/>
      </w:pPr>
      <w:rPr>
        <w:rFonts w:ascii="Courier New" w:hAnsi="Courier New" w:hint="default"/>
      </w:rPr>
    </w:lvl>
    <w:lvl w:ilvl="2" w:tplc="A3BE1FA8">
      <w:start w:val="1"/>
      <w:numFmt w:val="bullet"/>
      <w:lvlText w:val=""/>
      <w:lvlJc w:val="left"/>
      <w:pPr>
        <w:ind w:left="1800" w:hanging="360"/>
      </w:pPr>
      <w:rPr>
        <w:rFonts w:ascii="Wingdings" w:hAnsi="Wingdings" w:hint="default"/>
      </w:rPr>
    </w:lvl>
    <w:lvl w:ilvl="3" w:tplc="D98A3DB6">
      <w:start w:val="1"/>
      <w:numFmt w:val="bullet"/>
      <w:lvlText w:val=""/>
      <w:lvlJc w:val="left"/>
      <w:pPr>
        <w:ind w:left="2520" w:hanging="360"/>
      </w:pPr>
      <w:rPr>
        <w:rFonts w:ascii="Symbol" w:hAnsi="Symbol" w:hint="default"/>
      </w:rPr>
    </w:lvl>
    <w:lvl w:ilvl="4" w:tplc="DB92EE16">
      <w:start w:val="1"/>
      <w:numFmt w:val="bullet"/>
      <w:lvlText w:val="o"/>
      <w:lvlJc w:val="left"/>
      <w:pPr>
        <w:ind w:left="3240" w:hanging="360"/>
      </w:pPr>
      <w:rPr>
        <w:rFonts w:ascii="Courier New" w:hAnsi="Courier New" w:hint="default"/>
      </w:rPr>
    </w:lvl>
    <w:lvl w:ilvl="5" w:tplc="446C45D2">
      <w:start w:val="1"/>
      <w:numFmt w:val="bullet"/>
      <w:lvlText w:val=""/>
      <w:lvlJc w:val="left"/>
      <w:pPr>
        <w:ind w:left="3960" w:hanging="360"/>
      </w:pPr>
      <w:rPr>
        <w:rFonts w:ascii="Wingdings" w:hAnsi="Wingdings" w:hint="default"/>
      </w:rPr>
    </w:lvl>
    <w:lvl w:ilvl="6" w:tplc="16B46D44">
      <w:start w:val="1"/>
      <w:numFmt w:val="bullet"/>
      <w:lvlText w:val=""/>
      <w:lvlJc w:val="left"/>
      <w:pPr>
        <w:ind w:left="4680" w:hanging="360"/>
      </w:pPr>
      <w:rPr>
        <w:rFonts w:ascii="Symbol" w:hAnsi="Symbol" w:hint="default"/>
      </w:rPr>
    </w:lvl>
    <w:lvl w:ilvl="7" w:tplc="529E0992">
      <w:start w:val="1"/>
      <w:numFmt w:val="bullet"/>
      <w:lvlText w:val="o"/>
      <w:lvlJc w:val="left"/>
      <w:pPr>
        <w:ind w:left="5400" w:hanging="360"/>
      </w:pPr>
      <w:rPr>
        <w:rFonts w:ascii="Courier New" w:hAnsi="Courier New" w:hint="default"/>
      </w:rPr>
    </w:lvl>
    <w:lvl w:ilvl="8" w:tplc="783E48A2">
      <w:start w:val="1"/>
      <w:numFmt w:val="bullet"/>
      <w:lvlText w:val=""/>
      <w:lvlJc w:val="left"/>
      <w:pPr>
        <w:ind w:left="6120" w:hanging="360"/>
      </w:pPr>
      <w:rPr>
        <w:rFonts w:ascii="Wingdings" w:hAnsi="Wingdings" w:hint="default"/>
      </w:rPr>
    </w:lvl>
  </w:abstractNum>
  <w:abstractNum w:abstractNumId="5" w15:restartNumberingAfterBreak="0">
    <w:nsid w:val="45CDFE97"/>
    <w:multiLevelType w:val="hybridMultilevel"/>
    <w:tmpl w:val="1D6AE08C"/>
    <w:lvl w:ilvl="0" w:tplc="E828E8A4">
      <w:start w:val="1"/>
      <w:numFmt w:val="bullet"/>
      <w:lvlText w:val=""/>
      <w:lvlJc w:val="left"/>
      <w:pPr>
        <w:ind w:left="360" w:hanging="360"/>
      </w:pPr>
      <w:rPr>
        <w:rFonts w:ascii="Symbol" w:hAnsi="Symbol" w:hint="default"/>
      </w:rPr>
    </w:lvl>
    <w:lvl w:ilvl="1" w:tplc="9F924FF8">
      <w:start w:val="1"/>
      <w:numFmt w:val="bullet"/>
      <w:lvlText w:val=""/>
      <w:lvlJc w:val="left"/>
      <w:pPr>
        <w:ind w:left="1080" w:hanging="360"/>
      </w:pPr>
      <w:rPr>
        <w:rFonts w:ascii="Symbol" w:hAnsi="Symbol" w:hint="default"/>
      </w:rPr>
    </w:lvl>
    <w:lvl w:ilvl="2" w:tplc="5AF83B62">
      <w:start w:val="1"/>
      <w:numFmt w:val="bullet"/>
      <w:lvlText w:val=""/>
      <w:lvlJc w:val="left"/>
      <w:pPr>
        <w:ind w:left="1800" w:hanging="360"/>
      </w:pPr>
      <w:rPr>
        <w:rFonts w:ascii="Wingdings" w:hAnsi="Wingdings" w:hint="default"/>
      </w:rPr>
    </w:lvl>
    <w:lvl w:ilvl="3" w:tplc="822419B6">
      <w:start w:val="1"/>
      <w:numFmt w:val="bullet"/>
      <w:lvlText w:val=""/>
      <w:lvlJc w:val="left"/>
      <w:pPr>
        <w:ind w:left="2520" w:hanging="360"/>
      </w:pPr>
      <w:rPr>
        <w:rFonts w:ascii="Symbol" w:hAnsi="Symbol" w:hint="default"/>
      </w:rPr>
    </w:lvl>
    <w:lvl w:ilvl="4" w:tplc="E2547518">
      <w:start w:val="1"/>
      <w:numFmt w:val="bullet"/>
      <w:lvlText w:val="o"/>
      <w:lvlJc w:val="left"/>
      <w:pPr>
        <w:ind w:left="3240" w:hanging="360"/>
      </w:pPr>
      <w:rPr>
        <w:rFonts w:ascii="Courier New" w:hAnsi="Courier New" w:hint="default"/>
      </w:rPr>
    </w:lvl>
    <w:lvl w:ilvl="5" w:tplc="AFAA7AE6">
      <w:start w:val="1"/>
      <w:numFmt w:val="bullet"/>
      <w:lvlText w:val=""/>
      <w:lvlJc w:val="left"/>
      <w:pPr>
        <w:ind w:left="3960" w:hanging="360"/>
      </w:pPr>
      <w:rPr>
        <w:rFonts w:ascii="Wingdings" w:hAnsi="Wingdings" w:hint="default"/>
      </w:rPr>
    </w:lvl>
    <w:lvl w:ilvl="6" w:tplc="2D0C7A52">
      <w:start w:val="1"/>
      <w:numFmt w:val="bullet"/>
      <w:lvlText w:val=""/>
      <w:lvlJc w:val="left"/>
      <w:pPr>
        <w:ind w:left="4680" w:hanging="360"/>
      </w:pPr>
      <w:rPr>
        <w:rFonts w:ascii="Symbol" w:hAnsi="Symbol" w:hint="default"/>
      </w:rPr>
    </w:lvl>
    <w:lvl w:ilvl="7" w:tplc="3C34FFFC">
      <w:start w:val="1"/>
      <w:numFmt w:val="bullet"/>
      <w:lvlText w:val="o"/>
      <w:lvlJc w:val="left"/>
      <w:pPr>
        <w:ind w:left="5400" w:hanging="360"/>
      </w:pPr>
      <w:rPr>
        <w:rFonts w:ascii="Courier New" w:hAnsi="Courier New" w:hint="default"/>
      </w:rPr>
    </w:lvl>
    <w:lvl w:ilvl="8" w:tplc="05DC2930">
      <w:start w:val="1"/>
      <w:numFmt w:val="bullet"/>
      <w:lvlText w:val=""/>
      <w:lvlJc w:val="left"/>
      <w:pPr>
        <w:ind w:left="6120" w:hanging="360"/>
      </w:pPr>
      <w:rPr>
        <w:rFonts w:ascii="Wingdings" w:hAnsi="Wingdings" w:hint="default"/>
      </w:rPr>
    </w:lvl>
  </w:abstractNum>
  <w:abstractNum w:abstractNumId="6" w15:restartNumberingAfterBreak="0">
    <w:nsid w:val="49B88870"/>
    <w:multiLevelType w:val="hybridMultilevel"/>
    <w:tmpl w:val="062048E2"/>
    <w:lvl w:ilvl="0" w:tplc="9842A578">
      <w:start w:val="1"/>
      <w:numFmt w:val="bullet"/>
      <w:lvlText w:val=""/>
      <w:lvlJc w:val="left"/>
      <w:pPr>
        <w:ind w:left="360" w:hanging="360"/>
      </w:pPr>
      <w:rPr>
        <w:rFonts w:ascii="Symbol" w:hAnsi="Symbol" w:hint="default"/>
      </w:rPr>
    </w:lvl>
    <w:lvl w:ilvl="1" w:tplc="86584B78">
      <w:start w:val="1"/>
      <w:numFmt w:val="bullet"/>
      <w:lvlText w:val="o"/>
      <w:lvlJc w:val="left"/>
      <w:pPr>
        <w:ind w:left="1080" w:hanging="360"/>
      </w:pPr>
      <w:rPr>
        <w:rFonts w:ascii="Courier New" w:hAnsi="Courier New" w:hint="default"/>
      </w:rPr>
    </w:lvl>
    <w:lvl w:ilvl="2" w:tplc="C0F62BA6">
      <w:start w:val="1"/>
      <w:numFmt w:val="bullet"/>
      <w:lvlText w:val=""/>
      <w:lvlJc w:val="left"/>
      <w:pPr>
        <w:ind w:left="1800" w:hanging="360"/>
      </w:pPr>
      <w:rPr>
        <w:rFonts w:ascii="Wingdings" w:hAnsi="Wingdings" w:hint="default"/>
      </w:rPr>
    </w:lvl>
    <w:lvl w:ilvl="3" w:tplc="C8D63BEA">
      <w:start w:val="1"/>
      <w:numFmt w:val="bullet"/>
      <w:lvlText w:val=""/>
      <w:lvlJc w:val="left"/>
      <w:pPr>
        <w:ind w:left="2520" w:hanging="360"/>
      </w:pPr>
      <w:rPr>
        <w:rFonts w:ascii="Symbol" w:hAnsi="Symbol" w:hint="default"/>
      </w:rPr>
    </w:lvl>
    <w:lvl w:ilvl="4" w:tplc="E43A292E">
      <w:start w:val="1"/>
      <w:numFmt w:val="bullet"/>
      <w:lvlText w:val="o"/>
      <w:lvlJc w:val="left"/>
      <w:pPr>
        <w:ind w:left="3240" w:hanging="360"/>
      </w:pPr>
      <w:rPr>
        <w:rFonts w:ascii="Courier New" w:hAnsi="Courier New" w:hint="default"/>
      </w:rPr>
    </w:lvl>
    <w:lvl w:ilvl="5" w:tplc="2CE81B82">
      <w:start w:val="1"/>
      <w:numFmt w:val="bullet"/>
      <w:lvlText w:val=""/>
      <w:lvlJc w:val="left"/>
      <w:pPr>
        <w:ind w:left="3960" w:hanging="360"/>
      </w:pPr>
      <w:rPr>
        <w:rFonts w:ascii="Wingdings" w:hAnsi="Wingdings" w:hint="default"/>
      </w:rPr>
    </w:lvl>
    <w:lvl w:ilvl="6" w:tplc="C0342A2E">
      <w:start w:val="1"/>
      <w:numFmt w:val="bullet"/>
      <w:lvlText w:val=""/>
      <w:lvlJc w:val="left"/>
      <w:pPr>
        <w:ind w:left="4680" w:hanging="360"/>
      </w:pPr>
      <w:rPr>
        <w:rFonts w:ascii="Symbol" w:hAnsi="Symbol" w:hint="default"/>
      </w:rPr>
    </w:lvl>
    <w:lvl w:ilvl="7" w:tplc="970660F2">
      <w:start w:val="1"/>
      <w:numFmt w:val="bullet"/>
      <w:lvlText w:val="o"/>
      <w:lvlJc w:val="left"/>
      <w:pPr>
        <w:ind w:left="5400" w:hanging="360"/>
      </w:pPr>
      <w:rPr>
        <w:rFonts w:ascii="Courier New" w:hAnsi="Courier New" w:hint="default"/>
      </w:rPr>
    </w:lvl>
    <w:lvl w:ilvl="8" w:tplc="9AD2D594">
      <w:start w:val="1"/>
      <w:numFmt w:val="bullet"/>
      <w:lvlText w:val=""/>
      <w:lvlJc w:val="left"/>
      <w:pPr>
        <w:ind w:left="6120" w:hanging="360"/>
      </w:pPr>
      <w:rPr>
        <w:rFonts w:ascii="Wingdings" w:hAnsi="Wingdings" w:hint="default"/>
      </w:rPr>
    </w:lvl>
  </w:abstractNum>
  <w:abstractNum w:abstractNumId="7" w15:restartNumberingAfterBreak="0">
    <w:nsid w:val="5EA7D6DB"/>
    <w:multiLevelType w:val="hybridMultilevel"/>
    <w:tmpl w:val="DC3433A8"/>
    <w:lvl w:ilvl="0" w:tplc="30FEDE04">
      <w:start w:val="1"/>
      <w:numFmt w:val="bullet"/>
      <w:lvlText w:val=""/>
      <w:lvlJc w:val="left"/>
      <w:pPr>
        <w:ind w:left="360" w:hanging="360"/>
      </w:pPr>
      <w:rPr>
        <w:rFonts w:ascii="Symbol" w:hAnsi="Symbol" w:hint="default"/>
      </w:rPr>
    </w:lvl>
    <w:lvl w:ilvl="1" w:tplc="BDF01C0C">
      <w:start w:val="1"/>
      <w:numFmt w:val="bullet"/>
      <w:lvlText w:val=""/>
      <w:lvlJc w:val="left"/>
      <w:pPr>
        <w:ind w:left="1080" w:hanging="360"/>
      </w:pPr>
      <w:rPr>
        <w:rFonts w:ascii="Symbol" w:hAnsi="Symbol" w:hint="default"/>
      </w:rPr>
    </w:lvl>
    <w:lvl w:ilvl="2" w:tplc="50C6261A">
      <w:start w:val="1"/>
      <w:numFmt w:val="bullet"/>
      <w:lvlText w:val=""/>
      <w:lvlJc w:val="left"/>
      <w:pPr>
        <w:ind w:left="1800" w:hanging="360"/>
      </w:pPr>
      <w:rPr>
        <w:rFonts w:ascii="Wingdings" w:hAnsi="Wingdings" w:hint="default"/>
      </w:rPr>
    </w:lvl>
    <w:lvl w:ilvl="3" w:tplc="22B4B516">
      <w:start w:val="1"/>
      <w:numFmt w:val="bullet"/>
      <w:lvlText w:val=""/>
      <w:lvlJc w:val="left"/>
      <w:pPr>
        <w:ind w:left="2520" w:hanging="360"/>
      </w:pPr>
      <w:rPr>
        <w:rFonts w:ascii="Symbol" w:hAnsi="Symbol" w:hint="default"/>
      </w:rPr>
    </w:lvl>
    <w:lvl w:ilvl="4" w:tplc="8640B896">
      <w:start w:val="1"/>
      <w:numFmt w:val="bullet"/>
      <w:lvlText w:val="o"/>
      <w:lvlJc w:val="left"/>
      <w:pPr>
        <w:ind w:left="3240" w:hanging="360"/>
      </w:pPr>
      <w:rPr>
        <w:rFonts w:ascii="Courier New" w:hAnsi="Courier New" w:hint="default"/>
      </w:rPr>
    </w:lvl>
    <w:lvl w:ilvl="5" w:tplc="D1D2F0DE">
      <w:start w:val="1"/>
      <w:numFmt w:val="bullet"/>
      <w:lvlText w:val=""/>
      <w:lvlJc w:val="left"/>
      <w:pPr>
        <w:ind w:left="3960" w:hanging="360"/>
      </w:pPr>
      <w:rPr>
        <w:rFonts w:ascii="Wingdings" w:hAnsi="Wingdings" w:hint="default"/>
      </w:rPr>
    </w:lvl>
    <w:lvl w:ilvl="6" w:tplc="FC2020D4">
      <w:start w:val="1"/>
      <w:numFmt w:val="bullet"/>
      <w:lvlText w:val=""/>
      <w:lvlJc w:val="left"/>
      <w:pPr>
        <w:ind w:left="4680" w:hanging="360"/>
      </w:pPr>
      <w:rPr>
        <w:rFonts w:ascii="Symbol" w:hAnsi="Symbol" w:hint="default"/>
      </w:rPr>
    </w:lvl>
    <w:lvl w:ilvl="7" w:tplc="AB56AA10">
      <w:start w:val="1"/>
      <w:numFmt w:val="bullet"/>
      <w:lvlText w:val="o"/>
      <w:lvlJc w:val="left"/>
      <w:pPr>
        <w:ind w:left="5400" w:hanging="360"/>
      </w:pPr>
      <w:rPr>
        <w:rFonts w:ascii="Courier New" w:hAnsi="Courier New" w:hint="default"/>
      </w:rPr>
    </w:lvl>
    <w:lvl w:ilvl="8" w:tplc="C86A472E">
      <w:start w:val="1"/>
      <w:numFmt w:val="bullet"/>
      <w:lvlText w:val=""/>
      <w:lvlJc w:val="left"/>
      <w:pPr>
        <w:ind w:left="6120" w:hanging="360"/>
      </w:pPr>
      <w:rPr>
        <w:rFonts w:ascii="Wingdings" w:hAnsi="Wingdings" w:hint="default"/>
      </w:rPr>
    </w:lvl>
  </w:abstractNum>
  <w:abstractNum w:abstractNumId="8" w15:restartNumberingAfterBreak="0">
    <w:nsid w:val="64A8B760"/>
    <w:multiLevelType w:val="hybridMultilevel"/>
    <w:tmpl w:val="4D4EFA96"/>
    <w:lvl w:ilvl="0" w:tplc="0792AE9E">
      <w:start w:val="1"/>
      <w:numFmt w:val="bullet"/>
      <w:lvlText w:val=""/>
      <w:lvlJc w:val="left"/>
      <w:pPr>
        <w:ind w:left="720" w:hanging="360"/>
      </w:pPr>
      <w:rPr>
        <w:rFonts w:ascii="Symbol" w:hAnsi="Symbol" w:hint="default"/>
      </w:rPr>
    </w:lvl>
    <w:lvl w:ilvl="1" w:tplc="99502DAA">
      <w:start w:val="1"/>
      <w:numFmt w:val="bullet"/>
      <w:lvlText w:val=""/>
      <w:lvlJc w:val="left"/>
      <w:pPr>
        <w:ind w:left="1440" w:hanging="360"/>
      </w:pPr>
      <w:rPr>
        <w:rFonts w:ascii="Symbol" w:hAnsi="Symbol" w:hint="default"/>
      </w:rPr>
    </w:lvl>
    <w:lvl w:ilvl="2" w:tplc="3C58846C">
      <w:start w:val="1"/>
      <w:numFmt w:val="bullet"/>
      <w:lvlText w:val=""/>
      <w:lvlJc w:val="left"/>
      <w:pPr>
        <w:ind w:left="2160" w:hanging="360"/>
      </w:pPr>
      <w:rPr>
        <w:rFonts w:ascii="Wingdings" w:hAnsi="Wingdings" w:hint="default"/>
      </w:rPr>
    </w:lvl>
    <w:lvl w:ilvl="3" w:tplc="98B6FEAA">
      <w:start w:val="1"/>
      <w:numFmt w:val="bullet"/>
      <w:lvlText w:val=""/>
      <w:lvlJc w:val="left"/>
      <w:pPr>
        <w:ind w:left="2880" w:hanging="360"/>
      </w:pPr>
      <w:rPr>
        <w:rFonts w:ascii="Symbol" w:hAnsi="Symbol" w:hint="default"/>
      </w:rPr>
    </w:lvl>
    <w:lvl w:ilvl="4" w:tplc="7F1CC608">
      <w:start w:val="1"/>
      <w:numFmt w:val="bullet"/>
      <w:lvlText w:val="o"/>
      <w:lvlJc w:val="left"/>
      <w:pPr>
        <w:ind w:left="3600" w:hanging="360"/>
      </w:pPr>
      <w:rPr>
        <w:rFonts w:ascii="Courier New" w:hAnsi="Courier New" w:hint="default"/>
      </w:rPr>
    </w:lvl>
    <w:lvl w:ilvl="5" w:tplc="9A8A19F8">
      <w:start w:val="1"/>
      <w:numFmt w:val="bullet"/>
      <w:lvlText w:val=""/>
      <w:lvlJc w:val="left"/>
      <w:pPr>
        <w:ind w:left="4320" w:hanging="360"/>
      </w:pPr>
      <w:rPr>
        <w:rFonts w:ascii="Wingdings" w:hAnsi="Wingdings" w:hint="default"/>
      </w:rPr>
    </w:lvl>
    <w:lvl w:ilvl="6" w:tplc="855A335C">
      <w:start w:val="1"/>
      <w:numFmt w:val="bullet"/>
      <w:lvlText w:val=""/>
      <w:lvlJc w:val="left"/>
      <w:pPr>
        <w:ind w:left="5040" w:hanging="360"/>
      </w:pPr>
      <w:rPr>
        <w:rFonts w:ascii="Symbol" w:hAnsi="Symbol" w:hint="default"/>
      </w:rPr>
    </w:lvl>
    <w:lvl w:ilvl="7" w:tplc="B172FB4C">
      <w:start w:val="1"/>
      <w:numFmt w:val="bullet"/>
      <w:lvlText w:val="o"/>
      <w:lvlJc w:val="left"/>
      <w:pPr>
        <w:ind w:left="5760" w:hanging="360"/>
      </w:pPr>
      <w:rPr>
        <w:rFonts w:ascii="Courier New" w:hAnsi="Courier New" w:hint="default"/>
      </w:rPr>
    </w:lvl>
    <w:lvl w:ilvl="8" w:tplc="5A446D7A">
      <w:start w:val="1"/>
      <w:numFmt w:val="bullet"/>
      <w:lvlText w:val=""/>
      <w:lvlJc w:val="left"/>
      <w:pPr>
        <w:ind w:left="6480" w:hanging="360"/>
      </w:pPr>
      <w:rPr>
        <w:rFonts w:ascii="Wingdings" w:hAnsi="Wingdings" w:hint="default"/>
      </w:rPr>
    </w:lvl>
  </w:abstractNum>
  <w:abstractNum w:abstractNumId="9" w15:restartNumberingAfterBreak="0">
    <w:nsid w:val="6D6D2F7D"/>
    <w:multiLevelType w:val="hybridMultilevel"/>
    <w:tmpl w:val="1F7A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7933766">
    <w:abstractNumId w:val="3"/>
  </w:num>
  <w:num w:numId="2" w16cid:durableId="1976447864">
    <w:abstractNumId w:val="0"/>
  </w:num>
  <w:num w:numId="3" w16cid:durableId="1135178898">
    <w:abstractNumId w:val="4"/>
  </w:num>
  <w:num w:numId="4" w16cid:durableId="1282764066">
    <w:abstractNumId w:val="8"/>
  </w:num>
  <w:num w:numId="5" w16cid:durableId="1757942269">
    <w:abstractNumId w:val="1"/>
  </w:num>
  <w:num w:numId="6" w16cid:durableId="679897446">
    <w:abstractNumId w:val="6"/>
  </w:num>
  <w:num w:numId="7" w16cid:durableId="1825657532">
    <w:abstractNumId w:val="2"/>
  </w:num>
  <w:num w:numId="8" w16cid:durableId="106195667">
    <w:abstractNumId w:val="7"/>
  </w:num>
  <w:num w:numId="9" w16cid:durableId="1131941874">
    <w:abstractNumId w:val="5"/>
  </w:num>
  <w:num w:numId="10" w16cid:durableId="235558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58"/>
    <w:rsid w:val="000377AE"/>
    <w:rsid w:val="00083FC9"/>
    <w:rsid w:val="000D4F71"/>
    <w:rsid w:val="000E4EE5"/>
    <w:rsid w:val="000F59D1"/>
    <w:rsid w:val="00157B87"/>
    <w:rsid w:val="001A0EDE"/>
    <w:rsid w:val="001A493F"/>
    <w:rsid w:val="001A4C07"/>
    <w:rsid w:val="001B7728"/>
    <w:rsid w:val="00207518"/>
    <w:rsid w:val="00243A8C"/>
    <w:rsid w:val="00257D42"/>
    <w:rsid w:val="002A712F"/>
    <w:rsid w:val="002A7500"/>
    <w:rsid w:val="002B25C2"/>
    <w:rsid w:val="002B5496"/>
    <w:rsid w:val="00302CFE"/>
    <w:rsid w:val="00325D78"/>
    <w:rsid w:val="00333FE0"/>
    <w:rsid w:val="00340B32"/>
    <w:rsid w:val="00362F82"/>
    <w:rsid w:val="00382340"/>
    <w:rsid w:val="003D601B"/>
    <w:rsid w:val="00413166"/>
    <w:rsid w:val="00447BE7"/>
    <w:rsid w:val="00454AA4"/>
    <w:rsid w:val="004652F7"/>
    <w:rsid w:val="00485690"/>
    <w:rsid w:val="004C6BEF"/>
    <w:rsid w:val="00513DC9"/>
    <w:rsid w:val="00545770"/>
    <w:rsid w:val="005471FA"/>
    <w:rsid w:val="00580736"/>
    <w:rsid w:val="005C0F1D"/>
    <w:rsid w:val="005F731C"/>
    <w:rsid w:val="00600D7F"/>
    <w:rsid w:val="00664D0C"/>
    <w:rsid w:val="006905C6"/>
    <w:rsid w:val="006A143E"/>
    <w:rsid w:val="00707265"/>
    <w:rsid w:val="00790CE3"/>
    <w:rsid w:val="00847A98"/>
    <w:rsid w:val="008A433C"/>
    <w:rsid w:val="008A79D0"/>
    <w:rsid w:val="008C310D"/>
    <w:rsid w:val="008F25C6"/>
    <w:rsid w:val="0090566E"/>
    <w:rsid w:val="00946E44"/>
    <w:rsid w:val="00993286"/>
    <w:rsid w:val="009966AD"/>
    <w:rsid w:val="009D2032"/>
    <w:rsid w:val="009E785D"/>
    <w:rsid w:val="00AA7E26"/>
    <w:rsid w:val="00AB6A6B"/>
    <w:rsid w:val="00AC1058"/>
    <w:rsid w:val="00AE5E4B"/>
    <w:rsid w:val="00AF43ED"/>
    <w:rsid w:val="00AF5A73"/>
    <w:rsid w:val="00B25A90"/>
    <w:rsid w:val="00B538CD"/>
    <w:rsid w:val="00B715FE"/>
    <w:rsid w:val="00BB0A41"/>
    <w:rsid w:val="00BF72E2"/>
    <w:rsid w:val="00C078A2"/>
    <w:rsid w:val="00C440CB"/>
    <w:rsid w:val="00C4786D"/>
    <w:rsid w:val="00C524BF"/>
    <w:rsid w:val="00C754AA"/>
    <w:rsid w:val="00C75E99"/>
    <w:rsid w:val="00C7775B"/>
    <w:rsid w:val="00CB56F5"/>
    <w:rsid w:val="00CD4800"/>
    <w:rsid w:val="00CE3A72"/>
    <w:rsid w:val="00D214DF"/>
    <w:rsid w:val="00D3424F"/>
    <w:rsid w:val="00D634F1"/>
    <w:rsid w:val="00D725CF"/>
    <w:rsid w:val="00DA1DC8"/>
    <w:rsid w:val="00DE0EC6"/>
    <w:rsid w:val="00DE3E0F"/>
    <w:rsid w:val="00E0589E"/>
    <w:rsid w:val="00E72854"/>
    <w:rsid w:val="00E8111A"/>
    <w:rsid w:val="00EB337F"/>
    <w:rsid w:val="00F60416"/>
    <w:rsid w:val="00F71EBB"/>
    <w:rsid w:val="00FA682F"/>
    <w:rsid w:val="00FD5C10"/>
    <w:rsid w:val="02928EED"/>
    <w:rsid w:val="05B8EAAA"/>
    <w:rsid w:val="05F709FF"/>
    <w:rsid w:val="094EEFEC"/>
    <w:rsid w:val="097EF825"/>
    <w:rsid w:val="0ADF7D1F"/>
    <w:rsid w:val="0C5ED419"/>
    <w:rsid w:val="1082A3DF"/>
    <w:rsid w:val="1450BDA1"/>
    <w:rsid w:val="15F33C54"/>
    <w:rsid w:val="18561556"/>
    <w:rsid w:val="1A1A1CC6"/>
    <w:rsid w:val="1AE8807A"/>
    <w:rsid w:val="1BA22D9A"/>
    <w:rsid w:val="1FCE57A7"/>
    <w:rsid w:val="1FDFAEFA"/>
    <w:rsid w:val="236C0513"/>
    <w:rsid w:val="2808DFD0"/>
    <w:rsid w:val="2889E0A1"/>
    <w:rsid w:val="289F3AC1"/>
    <w:rsid w:val="327D2482"/>
    <w:rsid w:val="32CF6EEF"/>
    <w:rsid w:val="34D0DC62"/>
    <w:rsid w:val="35897623"/>
    <w:rsid w:val="375DFB1F"/>
    <w:rsid w:val="38D6B95F"/>
    <w:rsid w:val="398ABDC3"/>
    <w:rsid w:val="3C8F9711"/>
    <w:rsid w:val="3D57CCA9"/>
    <w:rsid w:val="3D8074C2"/>
    <w:rsid w:val="3E5BAE6F"/>
    <w:rsid w:val="3EFF4C5A"/>
    <w:rsid w:val="409B1CBB"/>
    <w:rsid w:val="4521384B"/>
    <w:rsid w:val="4A3BABB6"/>
    <w:rsid w:val="54F1DB20"/>
    <w:rsid w:val="57F2B02E"/>
    <w:rsid w:val="5AFF769F"/>
    <w:rsid w:val="6469FCAC"/>
    <w:rsid w:val="653611AE"/>
    <w:rsid w:val="6B50CEB1"/>
    <w:rsid w:val="6C6CCB93"/>
    <w:rsid w:val="6D182345"/>
    <w:rsid w:val="6FE13D70"/>
    <w:rsid w:val="722E76D0"/>
    <w:rsid w:val="7299E082"/>
    <w:rsid w:val="735E8B1E"/>
    <w:rsid w:val="75D18144"/>
    <w:rsid w:val="7A2420FF"/>
    <w:rsid w:val="7CFED165"/>
    <w:rsid w:val="7E3E0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46155"/>
  <w15:docId w15:val="{62548837-89E4-4CBE-9AC9-8154464E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7AE"/>
    <w:pPr>
      <w:keepNext/>
      <w:keepLines/>
      <w:outlineLvl w:val="0"/>
    </w:pPr>
    <w:rPr>
      <w:rFonts w:ascii="Rubik regular" w:eastAsia="Rubik" w:hAnsi="Rubik regular" w:cs="Rubik"/>
      <w:color w:val="5A006F"/>
      <w:sz w:val="36"/>
      <w:szCs w:val="36"/>
    </w:rPr>
  </w:style>
  <w:style w:type="paragraph" w:styleId="Heading2">
    <w:name w:val="heading 2"/>
    <w:basedOn w:val="Normal"/>
    <w:next w:val="Normal"/>
    <w:link w:val="Heading2Char"/>
    <w:uiPriority w:val="9"/>
    <w:unhideWhenUsed/>
    <w:qFormat/>
    <w:rsid w:val="000377AE"/>
    <w:pPr>
      <w:keepNext/>
      <w:keepLines/>
      <w:spacing w:after="320"/>
      <w:outlineLvl w:val="1"/>
    </w:pPr>
    <w:rPr>
      <w:rFonts w:ascii="Rubik regular" w:eastAsia="Rubik" w:hAnsi="Rubik regular" w:cs="Rubik"/>
      <w:color w:val="5A006F"/>
      <w:sz w:val="30"/>
      <w:szCs w:val="30"/>
    </w:rPr>
  </w:style>
  <w:style w:type="paragraph" w:styleId="Heading3">
    <w:name w:val="heading 3"/>
    <w:basedOn w:val="Normal"/>
    <w:next w:val="Normal"/>
    <w:uiPriority w:val="9"/>
    <w:unhideWhenUsed/>
    <w:qFormat/>
    <w:rsid w:val="00302CFE"/>
    <w:pPr>
      <w:keepNext/>
      <w:keepLines/>
      <w:outlineLvl w:val="2"/>
    </w:pPr>
    <w:rPr>
      <w:rFonts w:ascii="Rubik regular" w:hAnsi="Rubik regular"/>
      <w:color w:val="6F1A8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Rubik" w:eastAsia="Rubik" w:hAnsi="Rubik" w:cs="Rubik"/>
      <w:color w:val="5A006F"/>
      <w:sz w:val="24"/>
      <w:szCs w:val="24"/>
    </w:rPr>
  </w:style>
  <w:style w:type="paragraph" w:styleId="Subtitle">
    <w:name w:val="Subtitle"/>
    <w:basedOn w:val="Normal"/>
    <w:next w:val="Normal"/>
    <w:uiPriority w:val="11"/>
    <w:qFormat/>
    <w:pPr>
      <w:keepNext/>
      <w:keepLines/>
      <w:spacing w:after="320"/>
    </w:pPr>
    <w:rPr>
      <w:rFonts w:ascii="Rubik" w:eastAsia="Rubik" w:hAnsi="Rubik" w:cs="Rubik"/>
      <w:color w:val="5A006F"/>
      <w:sz w:val="30"/>
      <w:szCs w:val="30"/>
    </w:rPr>
  </w:style>
  <w:style w:type="paragraph" w:styleId="Header">
    <w:name w:val="header"/>
    <w:basedOn w:val="Normal"/>
    <w:link w:val="HeaderChar"/>
    <w:uiPriority w:val="99"/>
    <w:unhideWhenUsed/>
    <w:rsid w:val="006A143E"/>
    <w:pPr>
      <w:tabs>
        <w:tab w:val="center" w:pos="4513"/>
        <w:tab w:val="right" w:pos="9026"/>
      </w:tabs>
      <w:spacing w:line="240" w:lineRule="auto"/>
    </w:pPr>
  </w:style>
  <w:style w:type="character" w:customStyle="1" w:styleId="HeaderChar">
    <w:name w:val="Header Char"/>
    <w:basedOn w:val="DefaultParagraphFont"/>
    <w:link w:val="Header"/>
    <w:uiPriority w:val="99"/>
    <w:rsid w:val="006A143E"/>
  </w:style>
  <w:style w:type="paragraph" w:styleId="Footer">
    <w:name w:val="footer"/>
    <w:basedOn w:val="Normal"/>
    <w:link w:val="FooterChar"/>
    <w:uiPriority w:val="99"/>
    <w:unhideWhenUsed/>
    <w:rsid w:val="006A143E"/>
    <w:pPr>
      <w:tabs>
        <w:tab w:val="center" w:pos="4513"/>
        <w:tab w:val="right" w:pos="9026"/>
      </w:tabs>
      <w:spacing w:line="240" w:lineRule="auto"/>
    </w:pPr>
  </w:style>
  <w:style w:type="character" w:customStyle="1" w:styleId="FooterChar">
    <w:name w:val="Footer Char"/>
    <w:basedOn w:val="DefaultParagraphFont"/>
    <w:link w:val="Footer"/>
    <w:uiPriority w:val="99"/>
    <w:rsid w:val="006A143E"/>
  </w:style>
  <w:style w:type="character" w:styleId="Hyperlink">
    <w:name w:val="Hyperlink"/>
    <w:basedOn w:val="DefaultParagraphFont"/>
    <w:uiPriority w:val="99"/>
    <w:unhideWhenUsed/>
    <w:rsid w:val="002B5496"/>
    <w:rPr>
      <w:color w:val="0000FF" w:themeColor="hyperlink"/>
      <w:u w:val="single"/>
    </w:rPr>
  </w:style>
  <w:style w:type="character" w:styleId="UnresolvedMention">
    <w:name w:val="Unresolved Mention"/>
    <w:basedOn w:val="DefaultParagraphFont"/>
    <w:uiPriority w:val="99"/>
    <w:semiHidden/>
    <w:unhideWhenUsed/>
    <w:rsid w:val="002B5496"/>
    <w:rPr>
      <w:color w:val="605E5C"/>
      <w:shd w:val="clear" w:color="auto" w:fill="E1DFDD"/>
    </w:rPr>
  </w:style>
  <w:style w:type="paragraph" w:styleId="ListParagraph">
    <w:name w:val="List Paragraph"/>
    <w:basedOn w:val="Normal"/>
    <w:uiPriority w:val="34"/>
    <w:qFormat/>
    <w:rsid w:val="002B5496"/>
    <w:pPr>
      <w:ind w:left="720"/>
      <w:contextualSpacing/>
    </w:pPr>
  </w:style>
  <w:style w:type="paragraph" w:styleId="EndnoteText">
    <w:name w:val="endnote text"/>
    <w:basedOn w:val="Normal"/>
    <w:link w:val="EndnoteTextChar"/>
    <w:uiPriority w:val="99"/>
    <w:unhideWhenUsed/>
    <w:rsid w:val="001A0EDE"/>
    <w:pPr>
      <w:spacing w:line="240" w:lineRule="auto"/>
    </w:pPr>
    <w:rPr>
      <w:rFonts w:asciiTheme="minorHAnsi" w:eastAsia="Times New Roman" w:hAnsiTheme="minorHAnsi" w:cs="Times New Roman"/>
      <w:lang w:val="en-AU" w:eastAsia="en-US"/>
    </w:rPr>
  </w:style>
  <w:style w:type="character" w:customStyle="1" w:styleId="EndnoteTextChar">
    <w:name w:val="Endnote Text Char"/>
    <w:basedOn w:val="DefaultParagraphFont"/>
    <w:link w:val="EndnoteText"/>
    <w:uiPriority w:val="99"/>
    <w:rsid w:val="001A0EDE"/>
    <w:rPr>
      <w:rFonts w:asciiTheme="minorHAnsi" w:eastAsia="Times New Roman" w:hAnsiTheme="minorHAnsi" w:cs="Times New Roman"/>
      <w:lang w:val="en-AU" w:eastAsia="en-US"/>
    </w:rPr>
  </w:style>
  <w:style w:type="character" w:styleId="EndnoteReference">
    <w:name w:val="endnote reference"/>
    <w:basedOn w:val="DefaultParagraphFont"/>
    <w:uiPriority w:val="99"/>
    <w:semiHidden/>
    <w:unhideWhenUsed/>
    <w:rsid w:val="001A0EDE"/>
    <w:rPr>
      <w:vertAlign w:val="superscript"/>
    </w:rPr>
  </w:style>
  <w:style w:type="character" w:customStyle="1" w:styleId="Heading2Char">
    <w:name w:val="Heading 2 Char"/>
    <w:basedOn w:val="DefaultParagraphFont"/>
    <w:link w:val="Heading2"/>
    <w:uiPriority w:val="9"/>
    <w:rsid w:val="000377AE"/>
    <w:rPr>
      <w:rFonts w:ascii="Rubik regular" w:eastAsia="Rubik" w:hAnsi="Rubik regular" w:cs="Rubik"/>
      <w:color w:val="5A006F"/>
      <w:sz w:val="30"/>
      <w:szCs w:val="30"/>
    </w:rPr>
  </w:style>
  <w:style w:type="character" w:styleId="FollowedHyperlink">
    <w:name w:val="FollowedHyperlink"/>
    <w:basedOn w:val="DefaultParagraphFont"/>
    <w:uiPriority w:val="99"/>
    <w:semiHidden/>
    <w:unhideWhenUsed/>
    <w:rsid w:val="00D3424F"/>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Heading1"/>
    <w:link w:val="Style1Char"/>
    <w:rsid w:val="000377AE"/>
  </w:style>
  <w:style w:type="character" w:customStyle="1" w:styleId="Heading1Char">
    <w:name w:val="Heading 1 Char"/>
    <w:basedOn w:val="DefaultParagraphFont"/>
    <w:link w:val="Heading1"/>
    <w:uiPriority w:val="9"/>
    <w:rsid w:val="000377AE"/>
    <w:rPr>
      <w:rFonts w:ascii="Rubik regular" w:eastAsia="Rubik" w:hAnsi="Rubik regular" w:cs="Rubik"/>
      <w:color w:val="5A006F"/>
      <w:sz w:val="36"/>
      <w:szCs w:val="36"/>
    </w:rPr>
  </w:style>
  <w:style w:type="character" w:customStyle="1" w:styleId="Style1Char">
    <w:name w:val="Style1 Char"/>
    <w:basedOn w:val="Heading1Char"/>
    <w:link w:val="Style1"/>
    <w:rsid w:val="000377AE"/>
    <w:rPr>
      <w:rFonts w:ascii="Rubik regular" w:eastAsia="Rubik" w:hAnsi="Rubik regular" w:cs="Rubik"/>
      <w:color w:val="5A006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9239">
      <w:bodyDiv w:val="1"/>
      <w:marLeft w:val="0"/>
      <w:marRight w:val="0"/>
      <w:marTop w:val="0"/>
      <w:marBottom w:val="0"/>
      <w:divBdr>
        <w:top w:val="none" w:sz="0" w:space="0" w:color="auto"/>
        <w:left w:val="none" w:sz="0" w:space="0" w:color="auto"/>
        <w:bottom w:val="none" w:sz="0" w:space="0" w:color="auto"/>
        <w:right w:val="none" w:sz="0" w:space="0" w:color="auto"/>
      </w:divBdr>
    </w:div>
    <w:div w:id="182405319">
      <w:bodyDiv w:val="1"/>
      <w:marLeft w:val="0"/>
      <w:marRight w:val="0"/>
      <w:marTop w:val="0"/>
      <w:marBottom w:val="0"/>
      <w:divBdr>
        <w:top w:val="none" w:sz="0" w:space="0" w:color="auto"/>
        <w:left w:val="none" w:sz="0" w:space="0" w:color="auto"/>
        <w:bottom w:val="none" w:sz="0" w:space="0" w:color="auto"/>
        <w:right w:val="none" w:sz="0" w:space="0" w:color="auto"/>
      </w:divBdr>
      <w:divsChild>
        <w:div w:id="160313745">
          <w:marLeft w:val="0"/>
          <w:marRight w:val="0"/>
          <w:marTop w:val="0"/>
          <w:marBottom w:val="0"/>
          <w:divBdr>
            <w:top w:val="none" w:sz="0" w:space="0" w:color="auto"/>
            <w:left w:val="none" w:sz="0" w:space="0" w:color="auto"/>
            <w:bottom w:val="none" w:sz="0" w:space="0" w:color="auto"/>
            <w:right w:val="none" w:sz="0" w:space="0" w:color="auto"/>
          </w:divBdr>
        </w:div>
        <w:div w:id="757486208">
          <w:marLeft w:val="0"/>
          <w:marRight w:val="0"/>
          <w:marTop w:val="0"/>
          <w:marBottom w:val="0"/>
          <w:divBdr>
            <w:top w:val="none" w:sz="0" w:space="0" w:color="auto"/>
            <w:left w:val="none" w:sz="0" w:space="0" w:color="auto"/>
            <w:bottom w:val="none" w:sz="0" w:space="0" w:color="auto"/>
            <w:right w:val="none" w:sz="0" w:space="0" w:color="auto"/>
          </w:divBdr>
        </w:div>
        <w:div w:id="1140345564">
          <w:marLeft w:val="0"/>
          <w:marRight w:val="0"/>
          <w:marTop w:val="0"/>
          <w:marBottom w:val="0"/>
          <w:divBdr>
            <w:top w:val="none" w:sz="0" w:space="0" w:color="auto"/>
            <w:left w:val="none" w:sz="0" w:space="0" w:color="auto"/>
            <w:bottom w:val="none" w:sz="0" w:space="0" w:color="auto"/>
            <w:right w:val="none" w:sz="0" w:space="0" w:color="auto"/>
          </w:divBdr>
        </w:div>
      </w:divsChild>
    </w:div>
    <w:div w:id="669672996">
      <w:bodyDiv w:val="1"/>
      <w:marLeft w:val="0"/>
      <w:marRight w:val="0"/>
      <w:marTop w:val="0"/>
      <w:marBottom w:val="0"/>
      <w:divBdr>
        <w:top w:val="none" w:sz="0" w:space="0" w:color="auto"/>
        <w:left w:val="none" w:sz="0" w:space="0" w:color="auto"/>
        <w:bottom w:val="none" w:sz="0" w:space="0" w:color="auto"/>
        <w:right w:val="none" w:sz="0" w:space="0" w:color="auto"/>
      </w:divBdr>
    </w:div>
    <w:div w:id="898244436">
      <w:bodyDiv w:val="1"/>
      <w:marLeft w:val="0"/>
      <w:marRight w:val="0"/>
      <w:marTop w:val="0"/>
      <w:marBottom w:val="0"/>
      <w:divBdr>
        <w:top w:val="none" w:sz="0" w:space="0" w:color="auto"/>
        <w:left w:val="none" w:sz="0" w:space="0" w:color="auto"/>
        <w:bottom w:val="none" w:sz="0" w:space="0" w:color="auto"/>
        <w:right w:val="none" w:sz="0" w:space="0" w:color="auto"/>
      </w:divBdr>
      <w:divsChild>
        <w:div w:id="1105154035">
          <w:marLeft w:val="0"/>
          <w:marRight w:val="0"/>
          <w:marTop w:val="0"/>
          <w:marBottom w:val="0"/>
          <w:divBdr>
            <w:top w:val="none" w:sz="0" w:space="0" w:color="auto"/>
            <w:left w:val="none" w:sz="0" w:space="0" w:color="auto"/>
            <w:bottom w:val="none" w:sz="0" w:space="0" w:color="auto"/>
            <w:right w:val="none" w:sz="0" w:space="0" w:color="auto"/>
          </w:divBdr>
        </w:div>
        <w:div w:id="1168053998">
          <w:marLeft w:val="0"/>
          <w:marRight w:val="0"/>
          <w:marTop w:val="0"/>
          <w:marBottom w:val="0"/>
          <w:divBdr>
            <w:top w:val="none" w:sz="0" w:space="0" w:color="auto"/>
            <w:left w:val="none" w:sz="0" w:space="0" w:color="auto"/>
            <w:bottom w:val="none" w:sz="0" w:space="0" w:color="auto"/>
            <w:right w:val="none" w:sz="0" w:space="0" w:color="auto"/>
          </w:divBdr>
        </w:div>
        <w:div w:id="2032105362">
          <w:marLeft w:val="0"/>
          <w:marRight w:val="0"/>
          <w:marTop w:val="0"/>
          <w:marBottom w:val="0"/>
          <w:divBdr>
            <w:top w:val="none" w:sz="0" w:space="0" w:color="auto"/>
            <w:left w:val="none" w:sz="0" w:space="0" w:color="auto"/>
            <w:bottom w:val="none" w:sz="0" w:space="0" w:color="auto"/>
            <w:right w:val="none" w:sz="0" w:space="0" w:color="auto"/>
          </w:divBdr>
        </w:div>
      </w:divsChild>
    </w:div>
    <w:div w:id="1820615614">
      <w:bodyDiv w:val="1"/>
      <w:marLeft w:val="0"/>
      <w:marRight w:val="0"/>
      <w:marTop w:val="0"/>
      <w:marBottom w:val="0"/>
      <w:divBdr>
        <w:top w:val="none" w:sz="0" w:space="0" w:color="auto"/>
        <w:left w:val="none" w:sz="0" w:space="0" w:color="auto"/>
        <w:bottom w:val="none" w:sz="0" w:space="0" w:color="auto"/>
        <w:right w:val="none" w:sz="0" w:space="0" w:color="auto"/>
      </w:divBdr>
      <w:divsChild>
        <w:div w:id="9332111">
          <w:marLeft w:val="0"/>
          <w:marRight w:val="0"/>
          <w:marTop w:val="0"/>
          <w:marBottom w:val="0"/>
          <w:divBdr>
            <w:top w:val="none" w:sz="0" w:space="0" w:color="auto"/>
            <w:left w:val="none" w:sz="0" w:space="0" w:color="auto"/>
            <w:bottom w:val="none" w:sz="0" w:space="0" w:color="auto"/>
            <w:right w:val="none" w:sz="0" w:space="0" w:color="auto"/>
          </w:divBdr>
        </w:div>
        <w:div w:id="1282104389">
          <w:marLeft w:val="0"/>
          <w:marRight w:val="0"/>
          <w:marTop w:val="0"/>
          <w:marBottom w:val="0"/>
          <w:divBdr>
            <w:top w:val="none" w:sz="0" w:space="0" w:color="auto"/>
            <w:left w:val="none" w:sz="0" w:space="0" w:color="auto"/>
            <w:bottom w:val="none" w:sz="0" w:space="0" w:color="auto"/>
            <w:right w:val="none" w:sz="0" w:space="0" w:color="auto"/>
          </w:divBdr>
        </w:div>
        <w:div w:id="1303383596">
          <w:marLeft w:val="0"/>
          <w:marRight w:val="0"/>
          <w:marTop w:val="0"/>
          <w:marBottom w:val="0"/>
          <w:divBdr>
            <w:top w:val="none" w:sz="0" w:space="0" w:color="auto"/>
            <w:left w:val="none" w:sz="0" w:space="0" w:color="auto"/>
            <w:bottom w:val="none" w:sz="0" w:space="0" w:color="auto"/>
            <w:right w:val="none" w:sz="0" w:space="0" w:color="auto"/>
          </w:divBdr>
        </w:div>
      </w:divsChild>
    </w:div>
    <w:div w:id="1889872980">
      <w:bodyDiv w:val="1"/>
      <w:marLeft w:val="0"/>
      <w:marRight w:val="0"/>
      <w:marTop w:val="0"/>
      <w:marBottom w:val="0"/>
      <w:divBdr>
        <w:top w:val="none" w:sz="0" w:space="0" w:color="auto"/>
        <w:left w:val="none" w:sz="0" w:space="0" w:color="auto"/>
        <w:bottom w:val="none" w:sz="0" w:space="0" w:color="auto"/>
        <w:right w:val="none" w:sz="0" w:space="0" w:color="auto"/>
      </w:divBdr>
      <w:divsChild>
        <w:div w:id="301811229">
          <w:marLeft w:val="0"/>
          <w:marRight w:val="0"/>
          <w:marTop w:val="0"/>
          <w:marBottom w:val="0"/>
          <w:divBdr>
            <w:top w:val="none" w:sz="0" w:space="0" w:color="auto"/>
            <w:left w:val="none" w:sz="0" w:space="0" w:color="auto"/>
            <w:bottom w:val="none" w:sz="0" w:space="0" w:color="auto"/>
            <w:right w:val="none" w:sz="0" w:space="0" w:color="auto"/>
          </w:divBdr>
        </w:div>
        <w:div w:id="727457504">
          <w:marLeft w:val="0"/>
          <w:marRight w:val="0"/>
          <w:marTop w:val="0"/>
          <w:marBottom w:val="0"/>
          <w:divBdr>
            <w:top w:val="none" w:sz="0" w:space="0" w:color="auto"/>
            <w:left w:val="none" w:sz="0" w:space="0" w:color="auto"/>
            <w:bottom w:val="none" w:sz="0" w:space="0" w:color="auto"/>
            <w:right w:val="none" w:sz="0" w:space="0" w:color="auto"/>
          </w:divBdr>
        </w:div>
        <w:div w:id="14285769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ustralianwomenshealt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nwomenshealth.org/resource/e-learning-course-introduction-to-gender-responsive-healt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nnaAguilar\OneDrive%20-%20Australian%20Womens%20Health%20Network\Comms\Templates\Policy%20Brief%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19B620C901544A72D510C44F6C46A" ma:contentTypeVersion="15" ma:contentTypeDescription="Create a new document." ma:contentTypeScope="" ma:versionID="bd1d590ff9f7cd7d748fd02ce68befd5">
  <xsd:schema xmlns:xsd="http://www.w3.org/2001/XMLSchema" xmlns:xs="http://www.w3.org/2001/XMLSchema" xmlns:p="http://schemas.microsoft.com/office/2006/metadata/properties" xmlns:ns2="153f973e-18e3-4683-9db9-a8b30f12ddca" xmlns:ns3="5b707c4a-f0af-4a30-ae8a-e74992196a0f" targetNamespace="http://schemas.microsoft.com/office/2006/metadata/properties" ma:root="true" ma:fieldsID="7a3f6ef1bd95ad436be522dc8eb4956a" ns2:_="" ns3:_="">
    <xsd:import namespace="153f973e-18e3-4683-9db9-a8b30f12ddca"/>
    <xsd:import namespace="5b707c4a-f0af-4a30-ae8a-e74992196a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f973e-18e3-4683-9db9-a8b30f12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82179-ca94-4778-9afe-36ab1981ad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07c4a-f0af-4a30-ae8a-e74992196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a0fec-a4e5-4c0e-bb5d-a316e2eafeb6}" ma:internalName="TaxCatchAll" ma:showField="CatchAllData" ma:web="5b707c4a-f0af-4a30-ae8a-e74992196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3f973e-18e3-4683-9db9-a8b30f12ddca">
      <Terms xmlns="http://schemas.microsoft.com/office/infopath/2007/PartnerControls"/>
    </lcf76f155ced4ddcb4097134ff3c332f>
    <TaxCatchAll xmlns="5b707c4a-f0af-4a30-ae8a-e74992196a0f" xsi:nil="true"/>
    <SharedWithUsers xmlns="5b707c4a-f0af-4a30-ae8a-e74992196a0f">
      <UserInfo>
        <DisplayName/>
        <AccountId xsi:nil="true"/>
        <AccountType/>
      </UserInfo>
    </SharedWithUsers>
    <MediaLengthInSeconds xmlns="153f973e-18e3-4683-9db9-a8b30f12ddca" xsi:nil="true"/>
  </documentManagement>
</p:properties>
</file>

<file path=customXml/itemProps1.xml><?xml version="1.0" encoding="utf-8"?>
<ds:datastoreItem xmlns:ds="http://schemas.openxmlformats.org/officeDocument/2006/customXml" ds:itemID="{6A125756-A995-4714-AB2B-EF4765D86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f973e-18e3-4683-9db9-a8b30f12ddca"/>
    <ds:schemaRef ds:uri="5b707c4a-f0af-4a30-ae8a-e74992196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4646A-4C72-45F6-9348-03F53FD99921}">
  <ds:schemaRefs>
    <ds:schemaRef ds:uri="http://schemas.openxmlformats.org/officeDocument/2006/bibliography"/>
  </ds:schemaRefs>
</ds:datastoreItem>
</file>

<file path=customXml/itemProps3.xml><?xml version="1.0" encoding="utf-8"?>
<ds:datastoreItem xmlns:ds="http://schemas.openxmlformats.org/officeDocument/2006/customXml" ds:itemID="{CDA187AD-0EDB-4B4C-AC27-3835DA922188}">
  <ds:schemaRefs>
    <ds:schemaRef ds:uri="http://schemas.microsoft.com/sharepoint/v3/contenttype/forms"/>
  </ds:schemaRefs>
</ds:datastoreItem>
</file>

<file path=customXml/itemProps4.xml><?xml version="1.0" encoding="utf-8"?>
<ds:datastoreItem xmlns:ds="http://schemas.openxmlformats.org/officeDocument/2006/customXml" ds:itemID="{354A6787-EE38-4415-91C1-925AF946DD56}">
  <ds:schemaRefs>
    <ds:schemaRef ds:uri="http://schemas.microsoft.com/office/2006/metadata/properties"/>
    <ds:schemaRef ds:uri="http://schemas.microsoft.com/office/infopath/2007/PartnerControls"/>
    <ds:schemaRef ds:uri="153f973e-18e3-4683-9db9-a8b30f12ddca"/>
    <ds:schemaRef ds:uri="5b707c4a-f0af-4a30-ae8a-e74992196a0f"/>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Policy Brief template FINAL</Template>
  <TotalTime>0</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Links>
    <vt:vector size="12" baseType="variant">
      <vt:variant>
        <vt:i4>3932286</vt:i4>
      </vt:variant>
      <vt:variant>
        <vt:i4>3</vt:i4>
      </vt:variant>
      <vt:variant>
        <vt:i4>0</vt:i4>
      </vt:variant>
      <vt:variant>
        <vt:i4>5</vt:i4>
      </vt:variant>
      <vt:variant>
        <vt:lpwstr>http://australianwomenshealth.org/</vt:lpwstr>
      </vt:variant>
      <vt:variant>
        <vt:lpwstr/>
      </vt:variant>
      <vt:variant>
        <vt:i4>3342434</vt:i4>
      </vt:variant>
      <vt:variant>
        <vt:i4>0</vt:i4>
      </vt:variant>
      <vt:variant>
        <vt:i4>0</vt:i4>
      </vt:variant>
      <vt:variant>
        <vt:i4>5</vt:i4>
      </vt:variant>
      <vt:variant>
        <vt:lpwstr>https://australianwomenshealth.org/resource/e-learning-course-introduction-to-gender-responsive-health/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Women's Health Alliance May-25</dc:creator>
  <cp:keywords/>
  <cp:lastModifiedBy>Sienna Aguilar</cp:lastModifiedBy>
  <cp:revision>2</cp:revision>
  <dcterms:created xsi:type="dcterms:W3CDTF">2025-05-24T05:14:00Z</dcterms:created>
  <dcterms:modified xsi:type="dcterms:W3CDTF">2025-05-24T05:14:00Z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0x010100F5319B620C901544A72D510C44F6C46A</vt:lpwstr>
  </property>
  <property fmtid="{D5CDD505-2E9C-101B-9397-08002B2CF9AE}" pid="3" name="MediaServiceImageTags">
    <vt:lpwstr/>
  </property>
  <property fmtid="{D5CDD505-2E9C-101B-9397-08002B2CF9AE}" pid="4" name="Order">
    <vt:r8>164800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